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5BA4DD77"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D37B1D">
        <w:rPr>
          <w:b/>
          <w:i/>
          <w:noProof/>
          <w:sz w:val="28"/>
        </w:rPr>
        <w:t>R4-181</w:t>
      </w:r>
      <w:r w:rsidR="00187D3F">
        <w:rPr>
          <w:b/>
          <w:i/>
          <w:noProof/>
          <w:sz w:val="28"/>
        </w:rPr>
        <w:t>6263</w:t>
      </w:r>
      <w:bookmarkStart w:id="0" w:name="_GoBack"/>
      <w:bookmarkEnd w:id="0"/>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F2DA603" w:rsidR="001E41F3" w:rsidRPr="00410371" w:rsidRDefault="00E64726" w:rsidP="00E13F3D">
            <w:pPr>
              <w:pStyle w:val="CRCoverPage"/>
              <w:spacing w:after="0"/>
              <w:jc w:val="right"/>
              <w:rPr>
                <w:b/>
                <w:noProof/>
                <w:sz w:val="28"/>
              </w:rPr>
            </w:pPr>
            <w:r>
              <w:rPr>
                <w:b/>
                <w:noProof/>
                <w:sz w:val="28"/>
              </w:rPr>
              <w:t>38.104</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7777777" w:rsidR="001E41F3" w:rsidRPr="00410371" w:rsidRDefault="00187D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2A2CE84D" w:rsidR="001E41F3" w:rsidRPr="00410371" w:rsidRDefault="00AB7134">
            <w:pPr>
              <w:pStyle w:val="CRCoverPage"/>
              <w:spacing w:after="0"/>
              <w:jc w:val="center"/>
              <w:rPr>
                <w:noProof/>
                <w:sz w:val="28"/>
              </w:rPr>
            </w:pPr>
            <w:r>
              <w:rPr>
                <w:b/>
                <w:noProof/>
                <w:sz w:val="28"/>
              </w:rPr>
              <w:t>15.3</w:t>
            </w:r>
            <w:r w:rsidR="00E64726">
              <w:rPr>
                <w:b/>
                <w:noProof/>
                <w:sz w:val="28"/>
              </w:rPr>
              <w:t>.0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1E41F3" w14:paraId="051FB021" w14:textId="77777777" w:rsidTr="00547111">
        <w:tc>
          <w:tcPr>
            <w:tcW w:w="1843" w:type="dxa"/>
            <w:tcBorders>
              <w:top w:val="single" w:sz="4" w:space="0" w:color="auto"/>
              <w:left w:val="single" w:sz="4" w:space="0" w:color="auto"/>
            </w:tcBorders>
          </w:tcPr>
          <w:p w14:paraId="051FB0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43EF319" w:rsidR="001E41F3" w:rsidRDefault="00F40335">
            <w:pPr>
              <w:pStyle w:val="CRCoverPage"/>
              <w:spacing w:after="0"/>
              <w:ind w:left="100"/>
              <w:rPr>
                <w:noProof/>
              </w:rPr>
            </w:pPr>
            <w:r>
              <w:rPr>
                <w:noProof/>
              </w:rPr>
              <w:t xml:space="preserve">Draft CR to 38.104: </w:t>
            </w:r>
            <w:r w:rsidR="00E64726">
              <w:t>Correction to annex on EIRP based regulations</w:t>
            </w:r>
          </w:p>
        </w:tc>
      </w:tr>
      <w:tr w:rsidR="001E41F3" w14:paraId="051FB024" w14:textId="77777777" w:rsidTr="00547111">
        <w:tc>
          <w:tcPr>
            <w:tcW w:w="1843" w:type="dxa"/>
            <w:tcBorders>
              <w:left w:val="single" w:sz="4" w:space="0" w:color="auto"/>
            </w:tcBorders>
          </w:tcPr>
          <w:p w14:paraId="051FB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3" w14:textId="77777777" w:rsidR="001E41F3" w:rsidRDefault="001E41F3">
            <w:pPr>
              <w:pStyle w:val="CRCoverPage"/>
              <w:spacing w:after="0"/>
              <w:rPr>
                <w:noProof/>
                <w:sz w:val="8"/>
                <w:szCs w:val="8"/>
              </w:rPr>
            </w:pPr>
          </w:p>
        </w:tc>
      </w:tr>
      <w:tr w:rsidR="001E41F3" w14:paraId="051FB027" w14:textId="77777777" w:rsidTr="00547111">
        <w:tc>
          <w:tcPr>
            <w:tcW w:w="1843" w:type="dxa"/>
            <w:tcBorders>
              <w:left w:val="single" w:sz="4" w:space="0" w:color="auto"/>
            </w:tcBorders>
          </w:tcPr>
          <w:p w14:paraId="051FB0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1E41F3" w:rsidRDefault="00CF2A76">
            <w:pPr>
              <w:pStyle w:val="CRCoverPage"/>
              <w:spacing w:after="0"/>
              <w:ind w:left="100"/>
              <w:rPr>
                <w:noProof/>
              </w:rPr>
            </w:pPr>
            <w:r>
              <w:t>Ericsson</w:t>
            </w:r>
          </w:p>
        </w:tc>
      </w:tr>
      <w:tr w:rsidR="001E41F3" w14:paraId="051FB02A" w14:textId="77777777" w:rsidTr="00547111">
        <w:tc>
          <w:tcPr>
            <w:tcW w:w="1843" w:type="dxa"/>
            <w:tcBorders>
              <w:left w:val="single" w:sz="4" w:space="0" w:color="auto"/>
            </w:tcBorders>
          </w:tcPr>
          <w:p w14:paraId="051FB0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1E41F3" w:rsidRDefault="00CF2A76" w:rsidP="00547111">
            <w:pPr>
              <w:pStyle w:val="CRCoverPage"/>
              <w:spacing w:after="0"/>
              <w:ind w:left="100"/>
              <w:rPr>
                <w:noProof/>
              </w:rPr>
            </w:pPr>
            <w:r>
              <w:t>R4</w:t>
            </w:r>
          </w:p>
        </w:tc>
      </w:tr>
      <w:tr w:rsidR="001E41F3" w14:paraId="051FB02D" w14:textId="77777777" w:rsidTr="00547111">
        <w:tc>
          <w:tcPr>
            <w:tcW w:w="1843" w:type="dxa"/>
            <w:tcBorders>
              <w:left w:val="single" w:sz="4" w:space="0" w:color="auto"/>
            </w:tcBorders>
          </w:tcPr>
          <w:p w14:paraId="051FB0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C" w14:textId="77777777" w:rsidR="001E41F3" w:rsidRDefault="001E41F3">
            <w:pPr>
              <w:pStyle w:val="CRCoverPage"/>
              <w:spacing w:after="0"/>
              <w:rPr>
                <w:noProof/>
                <w:sz w:val="8"/>
                <w:szCs w:val="8"/>
              </w:rPr>
            </w:pPr>
          </w:p>
        </w:tc>
      </w:tr>
      <w:tr w:rsidR="001E41F3" w14:paraId="051FB033" w14:textId="77777777" w:rsidTr="00547111">
        <w:tc>
          <w:tcPr>
            <w:tcW w:w="1843" w:type="dxa"/>
            <w:tcBorders>
              <w:left w:val="single" w:sz="4" w:space="0" w:color="auto"/>
            </w:tcBorders>
          </w:tcPr>
          <w:p w14:paraId="051FB0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1FB02F" w14:textId="2000040C" w:rsidR="001E41F3" w:rsidRDefault="00BA2EFD">
            <w:pPr>
              <w:pStyle w:val="CRCoverPage"/>
              <w:spacing w:after="0"/>
              <w:ind w:left="100"/>
              <w:rPr>
                <w:noProof/>
              </w:rPr>
            </w:pPr>
            <w:r w:rsidRPr="00D76A4A">
              <w:t>NR_newRAT-Core</w:t>
            </w:r>
          </w:p>
        </w:tc>
        <w:tc>
          <w:tcPr>
            <w:tcW w:w="567" w:type="dxa"/>
            <w:tcBorders>
              <w:left w:val="nil"/>
            </w:tcBorders>
          </w:tcPr>
          <w:p w14:paraId="051FB030" w14:textId="77777777" w:rsidR="001E41F3" w:rsidRDefault="001E41F3">
            <w:pPr>
              <w:pStyle w:val="CRCoverPage"/>
              <w:spacing w:after="0"/>
              <w:ind w:right="100"/>
              <w:rPr>
                <w:noProof/>
              </w:rPr>
            </w:pPr>
          </w:p>
        </w:tc>
        <w:tc>
          <w:tcPr>
            <w:tcW w:w="1417" w:type="dxa"/>
            <w:gridSpan w:val="3"/>
            <w:tcBorders>
              <w:left w:val="nil"/>
            </w:tcBorders>
          </w:tcPr>
          <w:p w14:paraId="051FB0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1E41F3" w:rsidRDefault="00CF2A76">
            <w:pPr>
              <w:pStyle w:val="CRCoverPage"/>
              <w:spacing w:after="0"/>
              <w:ind w:left="100"/>
              <w:rPr>
                <w:noProof/>
              </w:rPr>
            </w:pPr>
            <w:r>
              <w:t>2018-11-12</w:t>
            </w:r>
          </w:p>
        </w:tc>
      </w:tr>
      <w:tr w:rsidR="001E41F3" w14:paraId="051FB039" w14:textId="77777777" w:rsidTr="00547111">
        <w:tc>
          <w:tcPr>
            <w:tcW w:w="1843" w:type="dxa"/>
            <w:tcBorders>
              <w:left w:val="single" w:sz="4" w:space="0" w:color="auto"/>
            </w:tcBorders>
          </w:tcPr>
          <w:p w14:paraId="051FB034" w14:textId="77777777" w:rsidR="001E41F3" w:rsidRDefault="001E41F3">
            <w:pPr>
              <w:pStyle w:val="CRCoverPage"/>
              <w:spacing w:after="0"/>
              <w:rPr>
                <w:b/>
                <w:i/>
                <w:noProof/>
                <w:sz w:val="8"/>
                <w:szCs w:val="8"/>
              </w:rPr>
            </w:pPr>
          </w:p>
        </w:tc>
        <w:tc>
          <w:tcPr>
            <w:tcW w:w="1986" w:type="dxa"/>
            <w:gridSpan w:val="4"/>
          </w:tcPr>
          <w:p w14:paraId="051FB035" w14:textId="77777777" w:rsidR="001E41F3" w:rsidRDefault="001E41F3">
            <w:pPr>
              <w:pStyle w:val="CRCoverPage"/>
              <w:spacing w:after="0"/>
              <w:rPr>
                <w:noProof/>
                <w:sz w:val="8"/>
                <w:szCs w:val="8"/>
              </w:rPr>
            </w:pPr>
          </w:p>
        </w:tc>
        <w:tc>
          <w:tcPr>
            <w:tcW w:w="2267" w:type="dxa"/>
            <w:gridSpan w:val="2"/>
          </w:tcPr>
          <w:p w14:paraId="051FB036" w14:textId="77777777" w:rsidR="001E41F3" w:rsidRDefault="001E41F3">
            <w:pPr>
              <w:pStyle w:val="CRCoverPage"/>
              <w:spacing w:after="0"/>
              <w:rPr>
                <w:noProof/>
                <w:sz w:val="8"/>
                <w:szCs w:val="8"/>
              </w:rPr>
            </w:pPr>
          </w:p>
        </w:tc>
        <w:tc>
          <w:tcPr>
            <w:tcW w:w="1417" w:type="dxa"/>
            <w:gridSpan w:val="3"/>
          </w:tcPr>
          <w:p w14:paraId="051FB037" w14:textId="77777777" w:rsidR="001E41F3" w:rsidRDefault="001E41F3">
            <w:pPr>
              <w:pStyle w:val="CRCoverPage"/>
              <w:spacing w:after="0"/>
              <w:rPr>
                <w:noProof/>
                <w:sz w:val="8"/>
                <w:szCs w:val="8"/>
              </w:rPr>
            </w:pPr>
          </w:p>
        </w:tc>
        <w:tc>
          <w:tcPr>
            <w:tcW w:w="2127" w:type="dxa"/>
            <w:tcBorders>
              <w:right w:val="single" w:sz="4" w:space="0" w:color="auto"/>
            </w:tcBorders>
          </w:tcPr>
          <w:p w14:paraId="051FB038" w14:textId="77777777" w:rsidR="001E41F3" w:rsidRDefault="001E41F3">
            <w:pPr>
              <w:pStyle w:val="CRCoverPage"/>
              <w:spacing w:after="0"/>
              <w:rPr>
                <w:noProof/>
                <w:sz w:val="8"/>
                <w:szCs w:val="8"/>
              </w:rPr>
            </w:pPr>
          </w:p>
        </w:tc>
      </w:tr>
      <w:tr w:rsidR="001E41F3" w14:paraId="051FB03F" w14:textId="77777777" w:rsidTr="00547111">
        <w:trPr>
          <w:cantSplit/>
        </w:trPr>
        <w:tc>
          <w:tcPr>
            <w:tcW w:w="1843" w:type="dxa"/>
            <w:tcBorders>
              <w:left w:val="single" w:sz="4" w:space="0" w:color="auto"/>
            </w:tcBorders>
          </w:tcPr>
          <w:p w14:paraId="051FB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FB03B" w14:textId="454E4325" w:rsidR="001E41F3" w:rsidRDefault="00E64726" w:rsidP="00D24991">
            <w:pPr>
              <w:pStyle w:val="CRCoverPage"/>
              <w:spacing w:after="0"/>
              <w:ind w:left="100" w:right="-609"/>
              <w:rPr>
                <w:b/>
                <w:noProof/>
              </w:rPr>
            </w:pPr>
            <w:r>
              <w:t>F</w:t>
            </w:r>
          </w:p>
        </w:tc>
        <w:tc>
          <w:tcPr>
            <w:tcW w:w="3402" w:type="dxa"/>
            <w:gridSpan w:val="5"/>
            <w:tcBorders>
              <w:left w:val="nil"/>
            </w:tcBorders>
          </w:tcPr>
          <w:p w14:paraId="051FB03C" w14:textId="77777777" w:rsidR="001E41F3" w:rsidRDefault="001E41F3">
            <w:pPr>
              <w:pStyle w:val="CRCoverPage"/>
              <w:spacing w:after="0"/>
              <w:rPr>
                <w:noProof/>
              </w:rPr>
            </w:pPr>
          </w:p>
        </w:tc>
        <w:tc>
          <w:tcPr>
            <w:tcW w:w="1417" w:type="dxa"/>
            <w:gridSpan w:val="3"/>
            <w:tcBorders>
              <w:left w:val="nil"/>
            </w:tcBorders>
          </w:tcPr>
          <w:p w14:paraId="051FB0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5C713386" w:rsidR="001E41F3" w:rsidRDefault="00CF2A76">
            <w:pPr>
              <w:pStyle w:val="CRCoverPage"/>
              <w:spacing w:after="0"/>
              <w:ind w:left="100"/>
              <w:rPr>
                <w:noProof/>
              </w:rPr>
            </w:pPr>
            <w:r>
              <w:t>Rel-</w:t>
            </w:r>
            <w:r w:rsidR="00E64726">
              <w:t>15</w:t>
            </w:r>
          </w:p>
        </w:tc>
      </w:tr>
      <w:tr w:rsidR="001E41F3" w14:paraId="051FB044" w14:textId="77777777" w:rsidTr="00547111">
        <w:tc>
          <w:tcPr>
            <w:tcW w:w="1843" w:type="dxa"/>
            <w:tcBorders>
              <w:left w:val="single" w:sz="4" w:space="0" w:color="auto"/>
              <w:bottom w:val="single" w:sz="4" w:space="0" w:color="auto"/>
            </w:tcBorders>
          </w:tcPr>
          <w:p w14:paraId="051FB040" w14:textId="77777777" w:rsidR="001E41F3" w:rsidRDefault="001E41F3">
            <w:pPr>
              <w:pStyle w:val="CRCoverPage"/>
              <w:spacing w:after="0"/>
              <w:rPr>
                <w:b/>
                <w:i/>
                <w:noProof/>
              </w:rPr>
            </w:pPr>
          </w:p>
        </w:tc>
        <w:tc>
          <w:tcPr>
            <w:tcW w:w="4677" w:type="dxa"/>
            <w:gridSpan w:val="8"/>
            <w:tcBorders>
              <w:bottom w:val="single" w:sz="4" w:space="0" w:color="auto"/>
            </w:tcBorders>
          </w:tcPr>
          <w:p w14:paraId="051FB0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FB047" w14:textId="77777777" w:rsidTr="00547111">
        <w:tc>
          <w:tcPr>
            <w:tcW w:w="1843" w:type="dxa"/>
          </w:tcPr>
          <w:p w14:paraId="051FB045" w14:textId="77777777" w:rsidR="001E41F3" w:rsidRDefault="001E41F3">
            <w:pPr>
              <w:pStyle w:val="CRCoverPage"/>
              <w:spacing w:after="0"/>
              <w:rPr>
                <w:b/>
                <w:i/>
                <w:noProof/>
                <w:sz w:val="8"/>
                <w:szCs w:val="8"/>
              </w:rPr>
            </w:pPr>
          </w:p>
        </w:tc>
        <w:tc>
          <w:tcPr>
            <w:tcW w:w="7797" w:type="dxa"/>
            <w:gridSpan w:val="10"/>
          </w:tcPr>
          <w:p w14:paraId="051FB046" w14:textId="77777777" w:rsidR="001E41F3" w:rsidRDefault="001E41F3">
            <w:pPr>
              <w:pStyle w:val="CRCoverPage"/>
              <w:spacing w:after="0"/>
              <w:rPr>
                <w:noProof/>
                <w:sz w:val="8"/>
                <w:szCs w:val="8"/>
              </w:rPr>
            </w:pPr>
          </w:p>
        </w:tc>
      </w:tr>
      <w:tr w:rsidR="001E41F3" w14:paraId="051FB04A" w14:textId="77777777" w:rsidTr="00547111">
        <w:tc>
          <w:tcPr>
            <w:tcW w:w="2694" w:type="dxa"/>
            <w:gridSpan w:val="2"/>
            <w:tcBorders>
              <w:top w:val="single" w:sz="4" w:space="0" w:color="auto"/>
              <w:left w:val="single" w:sz="4" w:space="0" w:color="auto"/>
            </w:tcBorders>
          </w:tcPr>
          <w:p w14:paraId="051FB0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183B364E" w:rsidR="001E41F3" w:rsidRDefault="00BA2EFD">
            <w:pPr>
              <w:pStyle w:val="CRCoverPage"/>
              <w:spacing w:after="0"/>
              <w:ind w:left="100"/>
              <w:rPr>
                <w:noProof/>
              </w:rPr>
            </w:pPr>
            <w:r>
              <w:rPr>
                <w:noProof/>
              </w:rPr>
              <w:t>The annex on EIRP based regulations currently contains text applicable for 1-C. The annex needs to be extended to clarify how the requirements should be interpreted for 1-H and 1-O. Also the title is not clear, since it implies a method for calculating EIRP, whereas the intention of the annex is to clarify how to relate regional regulation and TRP.</w:t>
            </w:r>
          </w:p>
        </w:tc>
      </w:tr>
      <w:tr w:rsidR="001E41F3" w14:paraId="051FB04D" w14:textId="77777777" w:rsidTr="00547111">
        <w:tc>
          <w:tcPr>
            <w:tcW w:w="2694" w:type="dxa"/>
            <w:gridSpan w:val="2"/>
            <w:tcBorders>
              <w:left w:val="single" w:sz="4" w:space="0" w:color="auto"/>
            </w:tcBorders>
          </w:tcPr>
          <w:p w14:paraId="051FB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4C" w14:textId="77777777" w:rsidR="001E41F3" w:rsidRDefault="001E41F3">
            <w:pPr>
              <w:pStyle w:val="CRCoverPage"/>
              <w:spacing w:after="0"/>
              <w:rPr>
                <w:noProof/>
                <w:sz w:val="8"/>
                <w:szCs w:val="8"/>
              </w:rPr>
            </w:pPr>
          </w:p>
        </w:tc>
      </w:tr>
      <w:tr w:rsidR="001E41F3" w14:paraId="051FB050" w14:textId="77777777" w:rsidTr="00547111">
        <w:tc>
          <w:tcPr>
            <w:tcW w:w="2694" w:type="dxa"/>
            <w:gridSpan w:val="2"/>
            <w:tcBorders>
              <w:left w:val="single" w:sz="4" w:space="0" w:color="auto"/>
            </w:tcBorders>
          </w:tcPr>
          <w:p w14:paraId="051FB0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E819B" w14:textId="77777777" w:rsidR="001E41F3" w:rsidRDefault="00BA2EFD">
            <w:pPr>
              <w:pStyle w:val="CRCoverPage"/>
              <w:spacing w:after="0"/>
              <w:ind w:left="100"/>
              <w:rPr>
                <w:noProof/>
              </w:rPr>
            </w:pPr>
            <w:r>
              <w:rPr>
                <w:noProof/>
              </w:rPr>
              <w:t>Title of annex changed.</w:t>
            </w:r>
          </w:p>
          <w:p w14:paraId="27C6D19C" w14:textId="77777777" w:rsidR="00BA2EFD" w:rsidRDefault="00BA2EFD">
            <w:pPr>
              <w:pStyle w:val="CRCoverPage"/>
              <w:spacing w:after="0"/>
              <w:ind w:left="100"/>
              <w:rPr>
                <w:noProof/>
              </w:rPr>
            </w:pPr>
            <w:r>
              <w:rPr>
                <w:noProof/>
              </w:rPr>
              <w:t>General text moved up to a general section.</w:t>
            </w:r>
          </w:p>
          <w:p w14:paraId="026F7027" w14:textId="77777777" w:rsidR="00BA2EFD" w:rsidRDefault="00BA2EFD">
            <w:pPr>
              <w:pStyle w:val="CRCoverPage"/>
              <w:spacing w:after="0"/>
              <w:ind w:left="100"/>
              <w:rPr>
                <w:noProof/>
              </w:rPr>
            </w:pPr>
            <w:r>
              <w:rPr>
                <w:noProof/>
              </w:rPr>
              <w:t>Existing text clarified in terms of how it should be applied for 1-H.</w:t>
            </w:r>
          </w:p>
          <w:p w14:paraId="051FB04F" w14:textId="75510F43" w:rsidR="00BA2EFD" w:rsidRDefault="00BA2EFD">
            <w:pPr>
              <w:pStyle w:val="CRCoverPage"/>
              <w:spacing w:after="0"/>
              <w:ind w:left="100"/>
              <w:rPr>
                <w:noProof/>
              </w:rPr>
            </w:pPr>
            <w:r>
              <w:rPr>
                <w:noProof/>
              </w:rPr>
              <w:t>1-O text added in section E.3 (This text is copied from the agreed text in 37.105).</w:t>
            </w:r>
          </w:p>
        </w:tc>
      </w:tr>
      <w:tr w:rsidR="001E41F3" w14:paraId="051FB053" w14:textId="77777777" w:rsidTr="00547111">
        <w:tc>
          <w:tcPr>
            <w:tcW w:w="2694" w:type="dxa"/>
            <w:gridSpan w:val="2"/>
            <w:tcBorders>
              <w:left w:val="single" w:sz="4" w:space="0" w:color="auto"/>
            </w:tcBorders>
          </w:tcPr>
          <w:p w14:paraId="051F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2" w14:textId="77777777" w:rsidR="001E41F3" w:rsidRDefault="001E41F3">
            <w:pPr>
              <w:pStyle w:val="CRCoverPage"/>
              <w:spacing w:after="0"/>
              <w:rPr>
                <w:noProof/>
                <w:sz w:val="8"/>
                <w:szCs w:val="8"/>
              </w:rPr>
            </w:pPr>
          </w:p>
        </w:tc>
      </w:tr>
      <w:tr w:rsidR="001E41F3" w14:paraId="051FB056" w14:textId="77777777" w:rsidTr="00547111">
        <w:tc>
          <w:tcPr>
            <w:tcW w:w="2694" w:type="dxa"/>
            <w:gridSpan w:val="2"/>
            <w:tcBorders>
              <w:left w:val="single" w:sz="4" w:space="0" w:color="auto"/>
              <w:bottom w:val="single" w:sz="4" w:space="0" w:color="auto"/>
            </w:tcBorders>
          </w:tcPr>
          <w:p w14:paraId="051FB0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5601810C" w:rsidR="001E41F3" w:rsidRDefault="00BA2EFD">
            <w:pPr>
              <w:pStyle w:val="CRCoverPage"/>
              <w:spacing w:after="0"/>
              <w:ind w:left="100"/>
              <w:rPr>
                <w:noProof/>
              </w:rPr>
            </w:pPr>
            <w:r>
              <w:rPr>
                <w:noProof/>
              </w:rPr>
              <w:t>Incomplete annex, no method provided for 1-H and 1-O.</w:t>
            </w:r>
          </w:p>
        </w:tc>
      </w:tr>
      <w:tr w:rsidR="001E41F3" w14:paraId="051FB059" w14:textId="77777777" w:rsidTr="00547111">
        <w:tc>
          <w:tcPr>
            <w:tcW w:w="2694" w:type="dxa"/>
            <w:gridSpan w:val="2"/>
          </w:tcPr>
          <w:p w14:paraId="051FB057" w14:textId="77777777" w:rsidR="001E41F3" w:rsidRDefault="001E41F3">
            <w:pPr>
              <w:pStyle w:val="CRCoverPage"/>
              <w:spacing w:after="0"/>
              <w:rPr>
                <w:b/>
                <w:i/>
                <w:noProof/>
                <w:sz w:val="8"/>
                <w:szCs w:val="8"/>
              </w:rPr>
            </w:pPr>
          </w:p>
        </w:tc>
        <w:tc>
          <w:tcPr>
            <w:tcW w:w="6946" w:type="dxa"/>
            <w:gridSpan w:val="9"/>
          </w:tcPr>
          <w:p w14:paraId="051FB058" w14:textId="77777777" w:rsidR="001E41F3" w:rsidRDefault="001E41F3">
            <w:pPr>
              <w:pStyle w:val="CRCoverPage"/>
              <w:spacing w:after="0"/>
              <w:rPr>
                <w:noProof/>
                <w:sz w:val="8"/>
                <w:szCs w:val="8"/>
              </w:rPr>
            </w:pPr>
          </w:p>
        </w:tc>
      </w:tr>
      <w:tr w:rsidR="001E41F3" w14:paraId="051FB05C" w14:textId="77777777" w:rsidTr="00547111">
        <w:tc>
          <w:tcPr>
            <w:tcW w:w="2694" w:type="dxa"/>
            <w:gridSpan w:val="2"/>
            <w:tcBorders>
              <w:top w:val="single" w:sz="4" w:space="0" w:color="auto"/>
              <w:left w:val="single" w:sz="4" w:space="0" w:color="auto"/>
            </w:tcBorders>
          </w:tcPr>
          <w:p w14:paraId="051FB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3D6C76B4" w:rsidR="001E41F3" w:rsidRDefault="00BA2EFD">
            <w:pPr>
              <w:pStyle w:val="CRCoverPage"/>
              <w:spacing w:after="0"/>
              <w:ind w:left="100"/>
              <w:rPr>
                <w:noProof/>
              </w:rPr>
            </w:pPr>
            <w:r>
              <w:rPr>
                <w:noProof/>
              </w:rPr>
              <w:t>Annex E</w:t>
            </w:r>
          </w:p>
        </w:tc>
      </w:tr>
      <w:tr w:rsidR="001E41F3" w14:paraId="051FB05F" w14:textId="77777777" w:rsidTr="00547111">
        <w:tc>
          <w:tcPr>
            <w:tcW w:w="2694" w:type="dxa"/>
            <w:gridSpan w:val="2"/>
            <w:tcBorders>
              <w:left w:val="single" w:sz="4" w:space="0" w:color="auto"/>
            </w:tcBorders>
          </w:tcPr>
          <w:p w14:paraId="051F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E" w14:textId="77777777" w:rsidR="001E41F3" w:rsidRDefault="001E41F3">
            <w:pPr>
              <w:pStyle w:val="CRCoverPage"/>
              <w:spacing w:after="0"/>
              <w:rPr>
                <w:noProof/>
                <w:sz w:val="8"/>
                <w:szCs w:val="8"/>
              </w:rPr>
            </w:pPr>
          </w:p>
        </w:tc>
      </w:tr>
      <w:tr w:rsidR="001E41F3" w14:paraId="051FB065" w14:textId="77777777" w:rsidTr="00547111">
        <w:tc>
          <w:tcPr>
            <w:tcW w:w="2694" w:type="dxa"/>
            <w:gridSpan w:val="2"/>
            <w:tcBorders>
              <w:left w:val="single" w:sz="4" w:space="0" w:color="auto"/>
            </w:tcBorders>
          </w:tcPr>
          <w:p w14:paraId="051FB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1E41F3" w:rsidRDefault="001E41F3">
            <w:pPr>
              <w:pStyle w:val="CRCoverPage"/>
              <w:spacing w:after="0"/>
              <w:jc w:val="center"/>
              <w:rPr>
                <w:b/>
                <w:caps/>
                <w:noProof/>
              </w:rPr>
            </w:pPr>
            <w:r>
              <w:rPr>
                <w:b/>
                <w:caps/>
                <w:noProof/>
              </w:rPr>
              <w:t>N</w:t>
            </w:r>
          </w:p>
        </w:tc>
        <w:tc>
          <w:tcPr>
            <w:tcW w:w="2977" w:type="dxa"/>
            <w:gridSpan w:val="4"/>
          </w:tcPr>
          <w:p w14:paraId="051FB0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1E41F3" w:rsidRDefault="001E41F3">
            <w:pPr>
              <w:pStyle w:val="CRCoverPage"/>
              <w:spacing w:after="0"/>
              <w:ind w:left="99"/>
              <w:rPr>
                <w:noProof/>
              </w:rPr>
            </w:pPr>
          </w:p>
        </w:tc>
      </w:tr>
      <w:tr w:rsidR="001E41F3" w14:paraId="051FB06B" w14:textId="77777777" w:rsidTr="00547111">
        <w:tc>
          <w:tcPr>
            <w:tcW w:w="2694" w:type="dxa"/>
            <w:gridSpan w:val="2"/>
            <w:tcBorders>
              <w:left w:val="single" w:sz="4" w:space="0" w:color="auto"/>
            </w:tcBorders>
          </w:tcPr>
          <w:p w14:paraId="051FB0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0512B6EE" w:rsidR="001E41F3" w:rsidRDefault="00BA2EFD">
            <w:pPr>
              <w:pStyle w:val="CRCoverPage"/>
              <w:spacing w:after="0"/>
              <w:jc w:val="center"/>
              <w:rPr>
                <w:b/>
                <w:caps/>
                <w:noProof/>
              </w:rPr>
            </w:pPr>
            <w:r>
              <w:rPr>
                <w:b/>
                <w:caps/>
                <w:noProof/>
              </w:rPr>
              <w:t>X</w:t>
            </w:r>
          </w:p>
        </w:tc>
        <w:tc>
          <w:tcPr>
            <w:tcW w:w="2977" w:type="dxa"/>
            <w:gridSpan w:val="4"/>
          </w:tcPr>
          <w:p w14:paraId="051FB069" w14:textId="5C499929"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1E41F3" w:rsidRDefault="00145D43">
            <w:pPr>
              <w:pStyle w:val="CRCoverPage"/>
              <w:spacing w:after="0"/>
              <w:ind w:left="99"/>
              <w:rPr>
                <w:noProof/>
              </w:rPr>
            </w:pPr>
            <w:r>
              <w:rPr>
                <w:noProof/>
              </w:rPr>
              <w:t xml:space="preserve">TS/TR ... CR ... </w:t>
            </w:r>
          </w:p>
        </w:tc>
      </w:tr>
      <w:tr w:rsidR="001E41F3" w14:paraId="051FB071" w14:textId="77777777" w:rsidTr="00547111">
        <w:tc>
          <w:tcPr>
            <w:tcW w:w="2694" w:type="dxa"/>
            <w:gridSpan w:val="2"/>
            <w:tcBorders>
              <w:left w:val="single" w:sz="4" w:space="0" w:color="auto"/>
            </w:tcBorders>
          </w:tcPr>
          <w:p w14:paraId="051FB0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0E85ACEA" w:rsidR="001E41F3" w:rsidRDefault="00BA2EFD">
            <w:pPr>
              <w:pStyle w:val="CRCoverPage"/>
              <w:spacing w:after="0"/>
              <w:jc w:val="center"/>
              <w:rPr>
                <w:b/>
                <w:caps/>
                <w:noProof/>
              </w:rPr>
            </w:pPr>
            <w:r>
              <w:rPr>
                <w:b/>
                <w:caps/>
                <w:noProof/>
              </w:rPr>
              <w:t>X</w:t>
            </w:r>
          </w:p>
        </w:tc>
        <w:tc>
          <w:tcPr>
            <w:tcW w:w="2977" w:type="dxa"/>
            <w:gridSpan w:val="4"/>
          </w:tcPr>
          <w:p w14:paraId="051FB0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1E41F3" w:rsidRDefault="00145D43">
            <w:pPr>
              <w:pStyle w:val="CRCoverPage"/>
              <w:spacing w:after="0"/>
              <w:ind w:left="99"/>
              <w:rPr>
                <w:noProof/>
              </w:rPr>
            </w:pPr>
            <w:r>
              <w:rPr>
                <w:noProof/>
              </w:rPr>
              <w:t xml:space="preserve">TS/TR ... CR ... </w:t>
            </w:r>
          </w:p>
        </w:tc>
      </w:tr>
      <w:tr w:rsidR="001E41F3" w14:paraId="051FB077" w14:textId="77777777" w:rsidTr="00547111">
        <w:tc>
          <w:tcPr>
            <w:tcW w:w="2694" w:type="dxa"/>
            <w:gridSpan w:val="2"/>
            <w:tcBorders>
              <w:left w:val="single" w:sz="4" w:space="0" w:color="auto"/>
            </w:tcBorders>
          </w:tcPr>
          <w:p w14:paraId="051FB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39473984" w:rsidR="001E41F3" w:rsidRDefault="00BA2EFD">
            <w:pPr>
              <w:pStyle w:val="CRCoverPage"/>
              <w:spacing w:after="0"/>
              <w:jc w:val="center"/>
              <w:rPr>
                <w:b/>
                <w:caps/>
                <w:noProof/>
              </w:rPr>
            </w:pPr>
            <w:r>
              <w:rPr>
                <w:b/>
                <w:caps/>
                <w:noProof/>
              </w:rPr>
              <w:t>X</w:t>
            </w:r>
          </w:p>
        </w:tc>
        <w:tc>
          <w:tcPr>
            <w:tcW w:w="2977" w:type="dxa"/>
            <w:gridSpan w:val="4"/>
          </w:tcPr>
          <w:p w14:paraId="051FB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1FB07A" w14:textId="77777777" w:rsidTr="00547111">
        <w:tc>
          <w:tcPr>
            <w:tcW w:w="2694" w:type="dxa"/>
            <w:gridSpan w:val="2"/>
            <w:tcBorders>
              <w:left w:val="single" w:sz="4" w:space="0" w:color="auto"/>
            </w:tcBorders>
          </w:tcPr>
          <w:p w14:paraId="051FB078" w14:textId="77777777" w:rsidR="001E41F3" w:rsidRDefault="001E41F3">
            <w:pPr>
              <w:pStyle w:val="CRCoverPage"/>
              <w:spacing w:after="0"/>
              <w:rPr>
                <w:b/>
                <w:i/>
                <w:noProof/>
              </w:rPr>
            </w:pPr>
          </w:p>
        </w:tc>
        <w:tc>
          <w:tcPr>
            <w:tcW w:w="6946" w:type="dxa"/>
            <w:gridSpan w:val="9"/>
            <w:tcBorders>
              <w:right w:val="single" w:sz="4" w:space="0" w:color="auto"/>
            </w:tcBorders>
          </w:tcPr>
          <w:p w14:paraId="051FB079" w14:textId="77777777" w:rsidR="001E41F3" w:rsidRDefault="001E41F3">
            <w:pPr>
              <w:pStyle w:val="CRCoverPage"/>
              <w:spacing w:after="0"/>
              <w:rPr>
                <w:noProof/>
              </w:rPr>
            </w:pPr>
          </w:p>
        </w:tc>
      </w:tr>
      <w:tr w:rsidR="001E41F3" w14:paraId="051FB07D" w14:textId="77777777" w:rsidTr="00547111">
        <w:tc>
          <w:tcPr>
            <w:tcW w:w="2694" w:type="dxa"/>
            <w:gridSpan w:val="2"/>
            <w:tcBorders>
              <w:left w:val="single" w:sz="4" w:space="0" w:color="auto"/>
              <w:bottom w:val="single" w:sz="4" w:space="0" w:color="auto"/>
            </w:tcBorders>
          </w:tcPr>
          <w:p w14:paraId="051FB0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1E41F3" w:rsidRDefault="001E41F3">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9E08D5D" w14:textId="77777777" w:rsidR="001E41F3" w:rsidRDefault="001E41F3">
      <w:pPr>
        <w:rPr>
          <w:noProof/>
        </w:rPr>
      </w:pPr>
    </w:p>
    <w:p w14:paraId="5868563A" w14:textId="77777777" w:rsidR="00974B67" w:rsidRDefault="00974B67">
      <w:pPr>
        <w:rPr>
          <w:noProof/>
        </w:rPr>
      </w:pPr>
    </w:p>
    <w:p w14:paraId="051FB07F" w14:textId="35C0DDAA" w:rsidR="00974B67" w:rsidRDefault="00974B67">
      <w:pPr>
        <w:spacing w:after="0"/>
        <w:rPr>
          <w:noProof/>
        </w:rPr>
      </w:pPr>
      <w:r>
        <w:rPr>
          <w:noProof/>
        </w:rPr>
        <w:br w:type="page"/>
      </w:r>
    </w:p>
    <w:p w14:paraId="5DDA1172" w14:textId="7F4CB6EB" w:rsidR="00974B67" w:rsidRPr="00C629A6" w:rsidDel="00974B67" w:rsidRDefault="00974B67" w:rsidP="00974B67">
      <w:pPr>
        <w:pStyle w:val="Heading8"/>
        <w:rPr>
          <w:del w:id="3" w:author="Thomas Chapman" w:date="2018-11-14T05:51:00Z"/>
        </w:rPr>
      </w:pPr>
      <w:r>
        <w:rPr>
          <w:noProof/>
        </w:rPr>
        <w:lastRenderedPageBreak/>
        <w:br w:type="page"/>
      </w:r>
      <w:r w:rsidRPr="00C629A6">
        <w:rPr>
          <w:lang w:eastAsia="en-CA"/>
        </w:rPr>
        <w:lastRenderedPageBreak/>
        <w:t>Annex E</w:t>
      </w:r>
      <w:del w:id="4" w:author="Thomas Chapman" w:date="2018-11-14T05:51:00Z">
        <w:r w:rsidRPr="00C629A6" w:rsidDel="00974B67">
          <w:rPr>
            <w:lang w:eastAsia="en-CA"/>
          </w:rPr>
          <w:delText xml:space="preserve"> (normative)</w:delText>
        </w:r>
      </w:del>
      <w:r w:rsidRPr="00C629A6">
        <w:rPr>
          <w:lang w:eastAsia="en-CA"/>
        </w:rPr>
        <w:t xml:space="preserve">: </w:t>
      </w:r>
      <w:ins w:id="5" w:author="Thomas Chapman" w:date="2018-11-14T05:51:00Z">
        <w:r>
          <w:rPr>
            <w:lang w:eastAsia="en-CA"/>
          </w:rPr>
          <w:t>Void</w:t>
        </w:r>
      </w:ins>
      <w:r w:rsidRPr="00C629A6">
        <w:rPr>
          <w:lang w:eastAsia="en-CA"/>
        </w:rPr>
        <w:br/>
      </w:r>
      <w:del w:id="6" w:author="Thomas Chapman" w:date="2018-11-14T05:51:00Z">
        <w:r w:rsidRPr="00C629A6" w:rsidDel="00974B67">
          <w:delText>Calculation of EIRP based on manufacturer declarations and site-specific conditions</w:delText>
        </w:r>
      </w:del>
    </w:p>
    <w:p w14:paraId="11DC2C5E" w14:textId="2611D16B" w:rsidR="00974B67" w:rsidRPr="00C629A6" w:rsidDel="00974B67" w:rsidRDefault="00974B67" w:rsidP="00974B67">
      <w:pPr>
        <w:rPr>
          <w:del w:id="7" w:author="Thomas Chapman" w:date="2018-11-14T05:51:00Z"/>
        </w:rPr>
      </w:pPr>
    </w:p>
    <w:p w14:paraId="469EBF7B" w14:textId="36CD1E30" w:rsidR="00974B67" w:rsidRPr="00C629A6" w:rsidDel="00974B67" w:rsidRDefault="00974B67" w:rsidP="00974B67">
      <w:pPr>
        <w:pStyle w:val="Heading1"/>
        <w:rPr>
          <w:del w:id="8" w:author="Thomas Chapman" w:date="2018-11-14T05:51:00Z"/>
        </w:rPr>
      </w:pPr>
      <w:del w:id="9" w:author="Thomas Chapman" w:date="2018-11-14T05:51:00Z">
        <w:r w:rsidRPr="00C629A6" w:rsidDel="00974B67">
          <w:delText>E.1</w:delText>
        </w:r>
        <w:r w:rsidRPr="00C629A6" w:rsidDel="00974B67">
          <w:tab/>
          <w:delText>Calculation of EIRP based on manufacturer declarations and site specific conditions</w:delText>
        </w:r>
      </w:del>
    </w:p>
    <w:p w14:paraId="5324A767" w14:textId="55F37445" w:rsidR="00974B67" w:rsidRPr="00C629A6" w:rsidDel="00974B67" w:rsidRDefault="00974B67" w:rsidP="00974B67">
      <w:pPr>
        <w:rPr>
          <w:del w:id="10" w:author="Thomas Chapman" w:date="2018-11-14T05:51:00Z"/>
        </w:rPr>
      </w:pPr>
      <w:del w:id="11" w:author="Thomas Chapman" w:date="2018-11-14T05:51:00Z">
        <w:r w:rsidRPr="00C629A6" w:rsidDel="00974B67">
          <w:delText>Some regional requirements are defined per effective isotropic radiated power (EIRP), which is a combination of the transmitted power (or in some cases spectral density) and the effective antenna gain which is a site-specific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delText>
        </w:r>
      </w:del>
    </w:p>
    <w:p w14:paraId="4036EC77" w14:textId="22D897E0" w:rsidR="00974B67" w:rsidRPr="00C629A6" w:rsidDel="00974B67" w:rsidRDefault="00974B67" w:rsidP="00974B67">
      <w:pPr>
        <w:rPr>
          <w:del w:id="12" w:author="Thomas Chapman" w:date="2018-11-14T05:51:00Z"/>
        </w:rPr>
      </w:pPr>
      <w:del w:id="13" w:author="Thomas Chapman" w:date="2018-11-14T05:51:00Z">
        <w:r w:rsidRPr="00C629A6" w:rsidDel="00974B67">
          <w:delText>When 3GPP specifications mandate manufacturer declarations of the (conducted) output power or power spectral density per connector for the base station under the reference conditions stated</w:delText>
        </w:r>
        <w:r w:rsidRPr="00C629A6" w:rsidDel="00974B67">
          <w:rPr>
            <w:rFonts w:hint="eastAsia"/>
          </w:rPr>
          <w:delText xml:space="preserve"> </w:delText>
        </w:r>
        <w:r w:rsidRPr="00C629A6" w:rsidDel="00974B67">
          <w:delText>as a way to accommodate the referred regional requirements without putting requirements on the local site conditions.</w:delText>
        </w:r>
      </w:del>
    </w:p>
    <w:p w14:paraId="161A671A" w14:textId="651FA50F" w:rsidR="00974B67" w:rsidRPr="00C629A6" w:rsidDel="00974B67" w:rsidRDefault="00974B67" w:rsidP="00974B67">
      <w:pPr>
        <w:rPr>
          <w:del w:id="14" w:author="Thomas Chapman" w:date="2018-11-14T05:51:00Z"/>
        </w:rPr>
      </w:pPr>
      <w:del w:id="15" w:author="Thomas Chapman" w:date="2018-11-14T05:51:00Z">
        <w:r w:rsidRPr="00C629A6" w:rsidDel="00974B67">
          <w:delText>For the case when the base station manufacturer maximum output power or unwanted emission declarations apply per antenna connector, the maximum EIRP can be estimated using the following formulas:</w:delText>
        </w:r>
      </w:del>
    </w:p>
    <w:p w14:paraId="0DF20A12" w14:textId="7DCC2B7B" w:rsidR="00974B67" w:rsidRPr="00974B67" w:rsidDel="00974B67" w:rsidRDefault="00974B67" w:rsidP="00974B67">
      <w:pPr>
        <w:ind w:left="568"/>
        <w:rPr>
          <w:del w:id="16" w:author="Thomas Chapman" w:date="2018-11-14T05:51:00Z"/>
          <w:lang w:val="en-US"/>
        </w:rPr>
      </w:pPr>
      <w:del w:id="17" w:author="Thomas Chapman" w:date="2018-11-14T05:51:00Z">
        <w:r w:rsidRPr="00974B67" w:rsidDel="00974B67">
          <w:rPr>
            <w:lang w:val="en-US"/>
          </w:rPr>
          <w:delText>EIRP per antenna:</w:delText>
        </w:r>
        <w:r w:rsidRPr="00974B67" w:rsidDel="00974B67">
          <w:rPr>
            <w:lang w:val="en-US"/>
          </w:rPr>
          <w:tab/>
          <w:delText>P</w:delText>
        </w:r>
        <w:r w:rsidRPr="00974B67" w:rsidDel="00974B67">
          <w:rPr>
            <w:vertAlign w:val="subscript"/>
            <w:lang w:val="en-US"/>
          </w:rPr>
          <w:delText>EIRP</w:delText>
        </w:r>
        <w:r w:rsidRPr="00974B67" w:rsidDel="00974B67">
          <w:rPr>
            <w:lang w:val="en-US"/>
          </w:rPr>
          <w:delText xml:space="preserve"> = P</w:delText>
        </w:r>
        <w:r w:rsidRPr="00974B67" w:rsidDel="00974B67">
          <w:rPr>
            <w:vertAlign w:val="subscript"/>
            <w:lang w:val="en-US"/>
          </w:rPr>
          <w:delText>Tx</w:delText>
        </w:r>
        <w:r w:rsidRPr="00974B67" w:rsidDel="00974B67">
          <w:rPr>
            <w:lang w:val="en-US"/>
          </w:rPr>
          <w:delText xml:space="preserve"> + G</w:delText>
        </w:r>
        <w:r w:rsidRPr="00974B67" w:rsidDel="00974B67">
          <w:rPr>
            <w:vertAlign w:val="subscript"/>
            <w:lang w:val="en-US"/>
          </w:rPr>
          <w:delText>Ant</w:delText>
        </w:r>
        <w:r w:rsidRPr="00974B67" w:rsidDel="00974B67">
          <w:rPr>
            <w:lang w:val="en-US"/>
          </w:rPr>
          <w:delText xml:space="preserve"> </w:delText>
        </w:r>
      </w:del>
    </w:p>
    <w:p w14:paraId="1978FBCE" w14:textId="5AFC30A0" w:rsidR="00974B67" w:rsidRPr="00C629A6" w:rsidDel="00974B67" w:rsidRDefault="00974B67" w:rsidP="00974B67">
      <w:pPr>
        <w:ind w:left="568"/>
        <w:rPr>
          <w:del w:id="18" w:author="Thomas Chapman" w:date="2018-11-14T05:51:00Z"/>
        </w:rPr>
      </w:pPr>
      <w:del w:id="19" w:author="Thomas Chapman" w:date="2018-11-14T05:51:00Z">
        <w:r w:rsidRPr="00C629A6" w:rsidDel="00974B67">
          <w:delText>EIRP per cell</w:delText>
        </w:r>
        <w:r w:rsidRPr="00C629A6" w:rsidDel="00974B67">
          <w:rPr>
            <w:rFonts w:hint="eastAsia"/>
            <w:lang w:eastAsia="zh-CN"/>
          </w:rPr>
          <w:delText xml:space="preserve"> or per BS</w:delText>
        </w:r>
        <w:r w:rsidRPr="00C629A6" w:rsidDel="00974B67">
          <w:delText xml:space="preserve">: </w:delText>
        </w:r>
        <w:r w:rsidRPr="00C629A6" w:rsidDel="00974B67">
          <w:tab/>
          <w:delText>P</w:delText>
        </w:r>
        <w:r w:rsidRPr="00C629A6" w:rsidDel="00974B67">
          <w:rPr>
            <w:vertAlign w:val="subscript"/>
          </w:rPr>
          <w:delText>EIRPcell</w:delText>
        </w:r>
        <w:r w:rsidRPr="00C629A6" w:rsidDel="00974B67">
          <w:delText xml:space="preserve"> =</w:delText>
        </w:r>
        <w:r w:rsidRPr="00C629A6" w:rsidDel="00974B67">
          <w:rPr>
            <w:lang w:val="en-US"/>
          </w:rPr>
          <w:delText>10 *</w:delText>
        </w:r>
        <w:r w:rsidRPr="00C629A6" w:rsidDel="00974B67">
          <w:delText xml:space="preserve"> log</w:delText>
        </w:r>
        <w:r w:rsidRPr="00C629A6" w:rsidDel="00974B67">
          <w:rPr>
            <w:lang w:val="en-US"/>
          </w:rPr>
          <w:delText xml:space="preserve"> </w:delText>
        </w:r>
        <w:r w:rsidRPr="00C629A6" w:rsidDel="00974B67">
          <w:delText>(∑10</w:delText>
        </w:r>
        <w:r w:rsidRPr="00C629A6" w:rsidDel="00974B67">
          <w:rPr>
            <w:vertAlign w:val="superscript"/>
            <w:lang w:val="en-US"/>
          </w:rPr>
          <w:delText>PEIRPn/10</w:delText>
        </w:r>
        <w:r w:rsidRPr="00C629A6" w:rsidDel="00974B67">
          <w:delText>)</w:delText>
        </w:r>
      </w:del>
    </w:p>
    <w:p w14:paraId="5160C834" w14:textId="5FD19B54" w:rsidR="00974B67" w:rsidRPr="00C629A6" w:rsidDel="00974B67" w:rsidRDefault="00974B67" w:rsidP="00974B67">
      <w:pPr>
        <w:rPr>
          <w:del w:id="20" w:author="Thomas Chapman" w:date="2018-11-14T05:51:00Z"/>
        </w:rPr>
      </w:pPr>
      <w:del w:id="21" w:author="Thomas Chapman" w:date="2018-11-14T05:51:00Z">
        <w:r w:rsidRPr="00C629A6" w:rsidDel="00974B67">
          <w:delText>In case the EIRP requirement is set per polarisation, the summation shall be made per polarisation.</w:delText>
        </w:r>
      </w:del>
    </w:p>
    <w:p w14:paraId="08ED5FD7" w14:textId="76756813" w:rsidR="00974B67" w:rsidRPr="00C629A6" w:rsidDel="00974B67" w:rsidRDefault="00974B67" w:rsidP="00974B67">
      <w:pPr>
        <w:rPr>
          <w:del w:id="22" w:author="Thomas Chapman" w:date="2018-11-14T05:51:00Z"/>
        </w:rPr>
      </w:pPr>
      <w:del w:id="23" w:author="Thomas Chapman" w:date="2018-11-14T05:51:00Z">
        <w:r w:rsidRPr="00C629A6" w:rsidDel="00974B67">
          <w:delText>"P</w:delText>
        </w:r>
        <w:r w:rsidRPr="00C629A6" w:rsidDel="00974B67">
          <w:rPr>
            <w:vertAlign w:val="subscript"/>
          </w:rPr>
          <w:delText>EIRP</w:delText>
        </w:r>
        <w:r w:rsidRPr="00C629A6" w:rsidDel="00974B67">
          <w:delText>"</w:delText>
        </w:r>
        <w:r w:rsidRPr="00C629A6" w:rsidDel="00974B67">
          <w:rPr>
            <w:vertAlign w:val="subscript"/>
          </w:rPr>
          <w:delText xml:space="preserve"> </w:delText>
        </w:r>
        <w:r w:rsidRPr="00C629A6" w:rsidDel="00974B67">
          <w:delText>is the resulting effective isotropic radiated power (or radiated power spectral density) resulting from the power (or power spectral density) declared by the manufacturer in dBm (or dBm/measurement BW).</w:delText>
        </w:r>
      </w:del>
    </w:p>
    <w:p w14:paraId="158272A1" w14:textId="3873EC7C" w:rsidR="00974B67" w:rsidRPr="00C629A6" w:rsidDel="00974B67" w:rsidRDefault="00974B67" w:rsidP="00974B67">
      <w:pPr>
        <w:rPr>
          <w:del w:id="24" w:author="Thomas Chapman" w:date="2018-11-14T05:51:00Z"/>
        </w:rPr>
      </w:pPr>
      <w:del w:id="25" w:author="Thomas Chapman" w:date="2018-11-14T05:51:00Z">
        <w:r w:rsidRPr="00C629A6" w:rsidDel="00974B67">
          <w:delText>"P</w:delText>
        </w:r>
        <w:r w:rsidRPr="00C629A6" w:rsidDel="00974B67">
          <w:rPr>
            <w:vertAlign w:val="subscript"/>
          </w:rPr>
          <w:delText>Tx</w:delText>
        </w:r>
        <w:r w:rsidRPr="00C629A6" w:rsidDel="00974B67">
          <w:delText xml:space="preserve">" is the conducted power or power spectral density declared by the manufacturer in dBm (or dBm/measurement BW) </w:delText>
        </w:r>
      </w:del>
    </w:p>
    <w:p w14:paraId="487454D1" w14:textId="776282A0" w:rsidR="00974B67" w:rsidRPr="00C629A6" w:rsidDel="00974B67" w:rsidRDefault="00974B67" w:rsidP="00974B67">
      <w:pPr>
        <w:rPr>
          <w:del w:id="26" w:author="Thomas Chapman" w:date="2018-11-14T05:51:00Z"/>
        </w:rPr>
      </w:pPr>
      <w:del w:id="27" w:author="Thomas Chapman" w:date="2018-11-14T05:51:00Z">
        <w:r w:rsidRPr="00C629A6" w:rsidDel="00974B67">
          <w:delText>"G</w:delText>
        </w:r>
        <w:r w:rsidRPr="00C629A6" w:rsidDel="00974B67">
          <w:rPr>
            <w:vertAlign w:val="subscript"/>
          </w:rPr>
          <w:delText>Ant</w:delText>
        </w:r>
        <w:r w:rsidRPr="00C629A6" w:rsidDel="00974B67">
          <w:delText>" is the effective antenna gain, calculated as the antenna gain (dBi) minus the loss of the site infrastructure connecting the BS antenna connector with the antenna (dB) for the applied frequency. The antenna nominal gain is only applicable within a certain frequency range.</w:delText>
        </w:r>
      </w:del>
    </w:p>
    <w:p w14:paraId="31E6B6F6" w14:textId="0F047D59" w:rsidR="00974B67" w:rsidRPr="00C629A6" w:rsidDel="00974B67" w:rsidRDefault="00974B67" w:rsidP="00974B67">
      <w:pPr>
        <w:rPr>
          <w:del w:id="28" w:author="Thomas Chapman" w:date="2018-11-14T05:51:00Z"/>
        </w:rPr>
      </w:pPr>
      <w:del w:id="29" w:author="Thomas Chapman" w:date="2018-11-14T05:51:00Z">
        <w:r w:rsidRPr="00C629A6" w:rsidDel="00974B67">
          <w:delText>"n" is the index number of the co-located antennas illuminating the same cell. P</w:delText>
        </w:r>
        <w:r w:rsidRPr="00C629A6" w:rsidDel="00974B67">
          <w:rPr>
            <w:vertAlign w:val="subscript"/>
          </w:rPr>
          <w:delText>EIRPn</w:delText>
        </w:r>
        <w:r w:rsidRPr="00C629A6" w:rsidDel="00974B67">
          <w:delText xml:space="preserve"> is the P</w:delText>
        </w:r>
        <w:r w:rsidRPr="00C629A6" w:rsidDel="00974B67">
          <w:rPr>
            <w:vertAlign w:val="subscript"/>
          </w:rPr>
          <w:delText>EIRP</w:delText>
        </w:r>
        <w:r w:rsidRPr="00C629A6" w:rsidDel="00974B67">
          <w:delText xml:space="preserve"> of the n:th antenna.</w:delText>
        </w:r>
      </w:del>
    </w:p>
    <w:p w14:paraId="7B05B775" w14:textId="16F45881" w:rsidR="00974B67" w:rsidRPr="00C629A6" w:rsidRDefault="00974B67">
      <w:pPr>
        <w:pStyle w:val="Heading8"/>
        <w:pPrChange w:id="30" w:author="Thomas Chapman" w:date="2018-11-14T05:51:00Z">
          <w:pPr/>
        </w:pPrChange>
      </w:pPr>
      <w:del w:id="31" w:author="Thomas Chapman" w:date="2018-11-14T05:51:00Z">
        <w:r w:rsidRPr="00C629A6" w:rsidDel="00974B67">
          <w:delText>"Cell" is in this annex used in the sense that it is the limited geographical area covered by the carrier transmitted from one site.</w:delText>
        </w:r>
      </w:del>
    </w:p>
    <w:p w14:paraId="255BF745" w14:textId="77777777" w:rsidR="00974B67" w:rsidRPr="00C629A6" w:rsidRDefault="00974B67" w:rsidP="00974B67"/>
    <w:p w14:paraId="4964E1C9" w14:textId="38B6F4CC" w:rsidR="00974B67" w:rsidRDefault="00974B67" w:rsidP="00974B67">
      <w:pPr>
        <w:spacing w:after="0"/>
        <w:rPr>
          <w:noProof/>
        </w:rPr>
        <w:sectPr w:rsidR="00974B67">
          <w:headerReference w:type="even" r:id="rId11"/>
          <w:footnotePr>
            <w:numRestart w:val="eachSect"/>
          </w:footnotePr>
          <w:pgSz w:w="11907" w:h="16840" w:code="9"/>
          <w:pgMar w:top="1418" w:right="1134" w:bottom="1134" w:left="1134" w:header="680" w:footer="567" w:gutter="0"/>
          <w:cols w:space="720"/>
        </w:sectPr>
      </w:pPr>
    </w:p>
    <w:p w14:paraId="33E6AE66" w14:textId="72B2635B" w:rsidR="00974B67" w:rsidRDefault="00974B67" w:rsidP="00974B67">
      <w:pPr>
        <w:pStyle w:val="Heading8"/>
        <w:rPr>
          <w:ins w:id="32" w:author="Thomas Chapman" w:date="2018-11-14T05:52:00Z"/>
        </w:rPr>
      </w:pPr>
      <w:bookmarkStart w:id="33" w:name="_Toc518862229"/>
      <w:ins w:id="34" w:author="Thomas Chapman" w:date="2018-11-14T05:52:00Z">
        <w:r>
          <w:rPr>
            <w:lang w:eastAsia="en-CA"/>
          </w:rPr>
          <w:lastRenderedPageBreak/>
          <w:t>Annex F</w:t>
        </w:r>
        <w:r w:rsidRPr="00C629A6">
          <w:rPr>
            <w:lang w:eastAsia="en-CA"/>
          </w:rPr>
          <w:t xml:space="preserve"> (normative): </w:t>
        </w:r>
        <w:r w:rsidRPr="00C629A6">
          <w:rPr>
            <w:lang w:eastAsia="en-CA"/>
          </w:rPr>
          <w:br/>
        </w:r>
        <w:bookmarkEnd w:id="33"/>
        <w:r w:rsidRPr="00E64726">
          <w:t>Relationship between EIRP based regulatory requirements and 3GPP requirements</w:t>
        </w:r>
      </w:ins>
    </w:p>
    <w:p w14:paraId="33BD493C" w14:textId="77777777" w:rsidR="00974B67" w:rsidRDefault="00974B67" w:rsidP="00974B67">
      <w:pPr>
        <w:rPr>
          <w:ins w:id="35" w:author="Thomas Chapman" w:date="2018-11-14T05:52:00Z"/>
        </w:rPr>
      </w:pPr>
    </w:p>
    <w:p w14:paraId="7FAF55E4" w14:textId="4622A7AE" w:rsidR="00974B67" w:rsidRPr="00C629A6" w:rsidRDefault="00974B67" w:rsidP="00974B67">
      <w:pPr>
        <w:pStyle w:val="Heading1"/>
        <w:rPr>
          <w:ins w:id="36" w:author="Thomas Chapman" w:date="2018-11-14T05:52:00Z"/>
        </w:rPr>
      </w:pPr>
      <w:ins w:id="37" w:author="Thomas Chapman" w:date="2018-11-14T05:52:00Z">
        <w:r>
          <w:t>F</w:t>
        </w:r>
        <w:r w:rsidRPr="00C629A6">
          <w:t>.1</w:t>
        </w:r>
        <w:r w:rsidRPr="00C629A6">
          <w:tab/>
        </w:r>
        <w:r>
          <w:t>General</w:t>
        </w:r>
      </w:ins>
    </w:p>
    <w:p w14:paraId="3E905A79" w14:textId="14C0D253" w:rsidR="00974B67" w:rsidRDefault="00974B67" w:rsidP="00974B67">
      <w:pPr>
        <w:rPr>
          <w:ins w:id="38" w:author="Thomas Chapman" w:date="2018-11-14T05:57:00Z"/>
        </w:rPr>
      </w:pPr>
      <w:ins w:id="39" w:author="Thomas Chapman" w:date="2018-11-14T05:57:00Z">
        <w:r>
          <w:t>This annex applies</w:t>
        </w:r>
      </w:ins>
      <w:ins w:id="40" w:author="Thomas Chapman" w:date="2018-11-14T05:58:00Z">
        <w:r>
          <w:t xml:space="preserve"> to FR1 BS types 1-C, 1-H and 1-O.</w:t>
        </w:r>
      </w:ins>
    </w:p>
    <w:p w14:paraId="15C465B3" w14:textId="4E26B8E7" w:rsidR="00974B67" w:rsidRPr="00C629A6" w:rsidRDefault="00974B67" w:rsidP="00974B67">
      <w:pPr>
        <w:rPr>
          <w:ins w:id="41" w:author="Thomas Chapman" w:date="2018-11-14T05:52:00Z"/>
        </w:rPr>
      </w:pPr>
      <w:ins w:id="42" w:author="Thomas Chapman" w:date="2018-11-14T05:52:00Z">
        <w:r w:rsidRPr="00C629A6">
          <w:t xml:space="preserve">Some regional requirements are defined per effective isotropic radiated power (EIRP), which is a combination of the transmitted power (or in some cases spectral density) and the effective antenna gain which is a site-specific condition. Such requirements may be applied per antenna, per cell, or per base station. It shall be noted that the definition of BS or cell may differ between regulations. </w:t>
        </w:r>
      </w:ins>
    </w:p>
    <w:p w14:paraId="2A7E3089" w14:textId="10556E01" w:rsidR="00974B67" w:rsidRPr="00E64726" w:rsidRDefault="00974B67" w:rsidP="00974B67">
      <w:pPr>
        <w:rPr>
          <w:ins w:id="43" w:author="Thomas Chapman" w:date="2018-11-14T05:52:00Z"/>
        </w:rPr>
      </w:pPr>
      <w:ins w:id="44" w:author="Thomas Chapman" w:date="2018-11-14T05:52:00Z">
        <w:r>
          <w:t xml:space="preserve">The regulations are based on the assumption on 1-C conducted requirements and a passive antenna </w:t>
        </w:r>
      </w:ins>
      <w:ins w:id="45" w:author="Thomas Chapman" w:date="2018-11-14T05:58:00Z">
        <w:r>
          <w:t>a</w:t>
        </w:r>
      </w:ins>
      <w:ins w:id="46" w:author="Thomas Chapman" w:date="2018-11-14T05:52:00Z">
        <w:r>
          <w:t xml:space="preserve">nd must be interpreted for active antenna systems that have active beamforming. This annex describes how the power per connector and sum power over </w:t>
        </w:r>
        <w:r>
          <w:rPr>
            <w:i/>
          </w:rPr>
          <w:t>TAB connectors</w:t>
        </w:r>
        <w:r>
          <w:t xml:space="preserve"> can be related to such requirements.</w:t>
        </w:r>
      </w:ins>
    </w:p>
    <w:p w14:paraId="4618CD90" w14:textId="77777777" w:rsidR="00974B67" w:rsidRPr="00C629A6" w:rsidRDefault="00974B67" w:rsidP="00974B67">
      <w:pPr>
        <w:rPr>
          <w:ins w:id="47" w:author="Thomas Chapman" w:date="2018-11-14T05:52:00Z"/>
        </w:rPr>
      </w:pPr>
      <w:ins w:id="48" w:author="Thomas Chapman" w:date="2018-11-14T05:52:00Z">
        <w:r w:rsidRPr="00C629A6">
          <w:t>Where the regulator prescribes a method for EIRP calculation, that method supersedes the proposed assessment in this annex.</w:t>
        </w:r>
      </w:ins>
    </w:p>
    <w:p w14:paraId="4092E654" w14:textId="35647E10" w:rsidR="00974B67" w:rsidRPr="00C629A6" w:rsidRDefault="00974B67" w:rsidP="00974B67">
      <w:pPr>
        <w:pStyle w:val="Heading1"/>
        <w:rPr>
          <w:ins w:id="49" w:author="Thomas Chapman" w:date="2018-11-14T05:52:00Z"/>
        </w:rPr>
      </w:pPr>
      <w:bookmarkStart w:id="50" w:name="_Hlk528916858"/>
      <w:bookmarkStart w:id="51" w:name="_Toc518862230"/>
      <w:ins w:id="52" w:author="Thomas Chapman" w:date="2018-11-14T05:52:00Z">
        <w:r>
          <w:t>F</w:t>
        </w:r>
        <w:r w:rsidRPr="00C629A6">
          <w:t>.</w:t>
        </w:r>
        <w:r>
          <w:t>2</w:t>
        </w:r>
        <w:r w:rsidRPr="00C629A6">
          <w:tab/>
        </w:r>
        <w:r w:rsidRPr="00E64726">
          <w:t xml:space="preserve">Relationship between EIRP based regulatory requirements and </w:t>
        </w:r>
        <w:r>
          <w:t>conducted</w:t>
        </w:r>
        <w:r w:rsidRPr="00E64726">
          <w:t xml:space="preserve"> requirements</w:t>
        </w:r>
        <w:bookmarkEnd w:id="50"/>
        <w:bookmarkEnd w:id="51"/>
      </w:ins>
    </w:p>
    <w:p w14:paraId="5E9AF643" w14:textId="77777777" w:rsidR="00974B67" w:rsidRPr="00C629A6" w:rsidRDefault="00974B67" w:rsidP="00974B67">
      <w:pPr>
        <w:rPr>
          <w:ins w:id="53" w:author="Thomas Chapman" w:date="2018-11-14T05:52:00Z"/>
        </w:rPr>
      </w:pPr>
      <w:ins w:id="54" w:author="Thomas Chapman" w:date="2018-11-14T05:52:00Z">
        <w:r w:rsidRPr="00C629A6">
          <w:t>When 3GPP specifications mandate manufacturer declarations of the (conducted) output power or power spectral density per connector for the base station under the reference conditions stated</w:t>
        </w:r>
        <w:r w:rsidRPr="00C629A6">
          <w:rPr>
            <w:rFonts w:hint="eastAsia"/>
          </w:rPr>
          <w:t xml:space="preserve"> </w:t>
        </w:r>
        <w:r w:rsidRPr="00C629A6">
          <w:t>as a way to accommodate the referred regional requirements without putting requirements on the local site conditions.</w:t>
        </w:r>
      </w:ins>
    </w:p>
    <w:p w14:paraId="79E648B2" w14:textId="77777777" w:rsidR="00974B67" w:rsidRPr="00C629A6" w:rsidRDefault="00974B67" w:rsidP="00974B67">
      <w:pPr>
        <w:rPr>
          <w:ins w:id="55" w:author="Thomas Chapman" w:date="2018-11-14T05:52:00Z"/>
        </w:rPr>
      </w:pPr>
      <w:ins w:id="56" w:author="Thomas Chapman" w:date="2018-11-14T05:52:00Z">
        <w:r w:rsidRPr="00C629A6">
          <w:t>For the case when the base station manufacturer maximum output power or unwanted emission declarations apply per antenna connector, the maximum EIRP can be estimated using the following formulas:</w:t>
        </w:r>
      </w:ins>
    </w:p>
    <w:p w14:paraId="127FC522" w14:textId="77777777" w:rsidR="00974B67" w:rsidRPr="00974B67" w:rsidRDefault="00974B67" w:rsidP="00974B67">
      <w:pPr>
        <w:ind w:left="568"/>
        <w:rPr>
          <w:ins w:id="57" w:author="Thomas Chapman" w:date="2018-11-14T05:52:00Z"/>
          <w:lang w:val="en-US"/>
        </w:rPr>
      </w:pPr>
      <w:ins w:id="58" w:author="Thomas Chapman" w:date="2018-11-14T05:52:00Z">
        <w:r w:rsidRPr="00974B67">
          <w:rPr>
            <w:lang w:val="en-US"/>
          </w:rPr>
          <w:t>EIRP per antenna (applicable for 1-C):</w:t>
        </w:r>
        <w:r w:rsidRPr="00974B67">
          <w:rPr>
            <w:lang w:val="en-US"/>
          </w:rPr>
          <w:tab/>
          <w:t>P</w:t>
        </w:r>
        <w:r w:rsidRPr="00974B67">
          <w:rPr>
            <w:vertAlign w:val="subscript"/>
            <w:lang w:val="en-US"/>
          </w:rPr>
          <w:t>EIRP</w:t>
        </w:r>
        <w:r w:rsidRPr="00974B67">
          <w:rPr>
            <w:lang w:val="en-US"/>
          </w:rPr>
          <w:t xml:space="preserve"> = P</w:t>
        </w:r>
        <w:r w:rsidRPr="00974B67">
          <w:rPr>
            <w:vertAlign w:val="subscript"/>
            <w:lang w:val="en-US"/>
          </w:rPr>
          <w:t>Tx</w:t>
        </w:r>
        <w:r w:rsidRPr="00974B67">
          <w:rPr>
            <w:lang w:val="en-US"/>
          </w:rPr>
          <w:t xml:space="preserve"> + G</w:t>
        </w:r>
        <w:r w:rsidRPr="00974B67">
          <w:rPr>
            <w:vertAlign w:val="subscript"/>
            <w:lang w:val="en-US"/>
          </w:rPr>
          <w:t>Ant</w:t>
        </w:r>
        <w:r w:rsidRPr="00974B67">
          <w:rPr>
            <w:lang w:val="en-US"/>
          </w:rPr>
          <w:t xml:space="preserve"> </w:t>
        </w:r>
      </w:ins>
    </w:p>
    <w:p w14:paraId="4ABA758E" w14:textId="77777777" w:rsidR="00974B67" w:rsidRPr="00C629A6" w:rsidRDefault="00974B67" w:rsidP="00974B67">
      <w:pPr>
        <w:ind w:left="568"/>
        <w:rPr>
          <w:ins w:id="59" w:author="Thomas Chapman" w:date="2018-11-14T05:52:00Z"/>
        </w:rPr>
      </w:pPr>
      <w:ins w:id="60" w:author="Thomas Chapman" w:date="2018-11-14T05:52:00Z">
        <w:r w:rsidRPr="00C629A6">
          <w:t>EIRP per cell</w:t>
        </w:r>
        <w:r w:rsidRPr="00C629A6">
          <w:rPr>
            <w:rFonts w:hint="eastAsia"/>
            <w:lang w:eastAsia="zh-CN"/>
          </w:rPr>
          <w:t xml:space="preserve"> or per BS</w:t>
        </w:r>
        <w:r>
          <w:rPr>
            <w:lang w:eastAsia="zh-CN"/>
          </w:rPr>
          <w:t xml:space="preserve"> (applicable for 1-H)</w:t>
        </w:r>
        <w:r w:rsidRPr="00C629A6">
          <w:t xml:space="preserve">: </w:t>
        </w:r>
        <w:r w:rsidRPr="00C629A6">
          <w:tab/>
          <w:t>P</w:t>
        </w:r>
        <w:r w:rsidRPr="00C629A6">
          <w:rPr>
            <w:vertAlign w:val="subscript"/>
          </w:rPr>
          <w:t>EIRPcell</w:t>
        </w:r>
        <w:r w:rsidRPr="00C629A6">
          <w:t xml:space="preserve"> =</w:t>
        </w:r>
        <w:r w:rsidRPr="00C629A6">
          <w:rPr>
            <w:lang w:val="en-US"/>
          </w:rPr>
          <w:t>10 *</w:t>
        </w:r>
        <w:r w:rsidRPr="00C629A6">
          <w:t xml:space="preserve"> log</w:t>
        </w:r>
        <w:r w:rsidRPr="00C629A6">
          <w:rPr>
            <w:lang w:val="en-US"/>
          </w:rPr>
          <w:t xml:space="preserve"> </w:t>
        </w:r>
        <w:r w:rsidRPr="00C629A6">
          <w:t>(∑10</w:t>
        </w:r>
        <w:r w:rsidRPr="00C629A6">
          <w:rPr>
            <w:vertAlign w:val="superscript"/>
            <w:lang w:val="en-US"/>
          </w:rPr>
          <w:t>PEIRPn/10</w:t>
        </w:r>
        <w:r w:rsidRPr="00C629A6">
          <w:t>)</w:t>
        </w:r>
      </w:ins>
    </w:p>
    <w:p w14:paraId="6E3C9802" w14:textId="77777777" w:rsidR="00974B67" w:rsidRPr="00C629A6" w:rsidRDefault="00974B67" w:rsidP="00974B67">
      <w:pPr>
        <w:rPr>
          <w:ins w:id="61" w:author="Thomas Chapman" w:date="2018-11-14T05:52:00Z"/>
        </w:rPr>
      </w:pPr>
      <w:ins w:id="62" w:author="Thomas Chapman" w:date="2018-11-14T05:52:00Z">
        <w:r w:rsidRPr="00C629A6">
          <w:t>In case the EIRP requirement is set per polarisation, the summation shall be made per polarisation.</w:t>
        </w:r>
      </w:ins>
    </w:p>
    <w:p w14:paraId="25A0733F" w14:textId="77777777" w:rsidR="00974B67" w:rsidRPr="00C629A6" w:rsidRDefault="00974B67" w:rsidP="00974B67">
      <w:pPr>
        <w:rPr>
          <w:ins w:id="63" w:author="Thomas Chapman" w:date="2018-11-14T05:52:00Z"/>
        </w:rPr>
      </w:pPr>
      <w:ins w:id="64" w:author="Thomas Chapman" w:date="2018-11-14T05:52:00Z">
        <w:r w:rsidRPr="00C629A6">
          <w:t>"P</w:t>
        </w:r>
        <w:r w:rsidRPr="00C629A6">
          <w:rPr>
            <w:vertAlign w:val="subscript"/>
          </w:rPr>
          <w:t>EIRP</w:t>
        </w:r>
        <w:r w:rsidRPr="00C629A6">
          <w:t>"</w:t>
        </w:r>
        <w:r w:rsidRPr="00C629A6">
          <w:rPr>
            <w:vertAlign w:val="subscript"/>
          </w:rPr>
          <w:t xml:space="preserve"> </w:t>
        </w:r>
        <w:r w:rsidRPr="00C629A6">
          <w:t>is the resulting effective isotropic radiated power (or radiated power spectral density) resulting from the power (or power spectral density) declared by the manufacturer in dBm (or dBm/measurement BW).</w:t>
        </w:r>
      </w:ins>
    </w:p>
    <w:p w14:paraId="17720EBB" w14:textId="77777777" w:rsidR="00974B67" w:rsidRPr="00C629A6" w:rsidRDefault="00974B67" w:rsidP="00974B67">
      <w:pPr>
        <w:rPr>
          <w:ins w:id="65" w:author="Thomas Chapman" w:date="2018-11-14T05:52:00Z"/>
        </w:rPr>
      </w:pPr>
      <w:ins w:id="66" w:author="Thomas Chapman" w:date="2018-11-14T05:52:00Z">
        <w:r w:rsidRPr="00C629A6">
          <w:t>"P</w:t>
        </w:r>
        <w:r w:rsidRPr="00C629A6">
          <w:rPr>
            <w:vertAlign w:val="subscript"/>
          </w:rPr>
          <w:t>Tx</w:t>
        </w:r>
        <w:r w:rsidRPr="00C629A6">
          <w:t xml:space="preserve">" is the conducted power or power spectral density declared by the manufacturer in dBm (or dBm/measurement BW) </w:t>
        </w:r>
      </w:ins>
    </w:p>
    <w:p w14:paraId="0DABE36B" w14:textId="0EA1ACEE" w:rsidR="00974B67" w:rsidRPr="00E64726" w:rsidRDefault="00974B67" w:rsidP="00974B67">
      <w:pPr>
        <w:rPr>
          <w:ins w:id="67" w:author="Thomas Chapman" w:date="2018-11-14T05:52:00Z"/>
        </w:rPr>
      </w:pPr>
      <w:ins w:id="68" w:author="Thomas Chapman" w:date="2018-11-14T05:52:00Z">
        <w:r w:rsidRPr="00C629A6">
          <w:t>"G</w:t>
        </w:r>
        <w:r w:rsidRPr="00C629A6">
          <w:rPr>
            <w:vertAlign w:val="subscript"/>
          </w:rPr>
          <w:t>Ant</w:t>
        </w:r>
        <w:r w:rsidRPr="00C629A6">
          <w:t>" is the effective antenna gain, calculated as the antenna gain (dBi) minus the loss of the site infrastructure connecting the BS antenna connector with the antenna (dB) for the applied frequency. The antenna nominal gain is only applicable within a certain frequency range.</w:t>
        </w:r>
        <w:r>
          <w:t xml:space="preserve"> For BS type 1-H, </w:t>
        </w:r>
        <w:r w:rsidRPr="00C629A6">
          <w:t>G</w:t>
        </w:r>
        <w:r w:rsidRPr="00C629A6">
          <w:rPr>
            <w:vertAlign w:val="subscript"/>
          </w:rPr>
          <w:t>Ant</w:t>
        </w:r>
        <w:r>
          <w:t xml:space="preserve"> </w:t>
        </w:r>
      </w:ins>
      <w:ins w:id="69" w:author="Thomas Chapman" w:date="2018-11-14T05:55:00Z">
        <w:r>
          <w:t>shall</w:t>
        </w:r>
      </w:ins>
      <w:ins w:id="70" w:author="Thomas Chapman" w:date="2018-11-14T05:52:00Z">
        <w:r>
          <w:t xml:space="preserve"> be an assumption on the gain of a passive antenna system in order to provide a total power emissions level comparable to the level obtained when a 1-C is connected to a passive antenna. A typical example of a passive antenna gain, as used for 1-O, is 17dBi.</w:t>
        </w:r>
      </w:ins>
    </w:p>
    <w:p w14:paraId="16403E4A" w14:textId="77777777" w:rsidR="00974B67" w:rsidRPr="00C629A6" w:rsidRDefault="00974B67" w:rsidP="00974B67">
      <w:pPr>
        <w:rPr>
          <w:ins w:id="71" w:author="Thomas Chapman" w:date="2018-11-14T05:52:00Z"/>
        </w:rPr>
      </w:pPr>
      <w:ins w:id="72" w:author="Thomas Chapman" w:date="2018-11-14T05:52:00Z">
        <w:r w:rsidRPr="00C629A6">
          <w:t>"n" is the index number of the co-located antennas illuminating the same cell. P</w:t>
        </w:r>
        <w:r w:rsidRPr="00C629A6">
          <w:rPr>
            <w:vertAlign w:val="subscript"/>
          </w:rPr>
          <w:t>EIRPn</w:t>
        </w:r>
        <w:r w:rsidRPr="00C629A6">
          <w:t xml:space="preserve"> is the P</w:t>
        </w:r>
        <w:r w:rsidRPr="00C629A6">
          <w:rPr>
            <w:vertAlign w:val="subscript"/>
          </w:rPr>
          <w:t>EIRP</w:t>
        </w:r>
        <w:r w:rsidRPr="00C629A6">
          <w:t xml:space="preserve"> of the n:th antenna.</w:t>
        </w:r>
      </w:ins>
    </w:p>
    <w:p w14:paraId="39A25C1F" w14:textId="77777777" w:rsidR="00974B67" w:rsidRPr="00C629A6" w:rsidRDefault="00974B67" w:rsidP="00974B67">
      <w:pPr>
        <w:rPr>
          <w:ins w:id="73" w:author="Thomas Chapman" w:date="2018-11-14T05:52:00Z"/>
        </w:rPr>
      </w:pPr>
      <w:ins w:id="74" w:author="Thomas Chapman" w:date="2018-11-14T05:52:00Z">
        <w:r w:rsidRPr="00C629A6">
          <w:t>"Cell" is in this annex used in the sense that it is the limited geographical area covered by the carrier transmitted from one site.</w:t>
        </w:r>
      </w:ins>
    </w:p>
    <w:p w14:paraId="24B4F6CB" w14:textId="77777777" w:rsidR="00974B67" w:rsidRDefault="00974B67" w:rsidP="00974B67">
      <w:pPr>
        <w:rPr>
          <w:ins w:id="75" w:author="Thomas Chapman" w:date="2018-11-14T05:52:00Z"/>
          <w:noProof/>
        </w:rPr>
      </w:pPr>
    </w:p>
    <w:p w14:paraId="4D6C81F1" w14:textId="2296F652" w:rsidR="00974B67" w:rsidRPr="00C629A6" w:rsidRDefault="00974B67" w:rsidP="00974B67">
      <w:pPr>
        <w:pStyle w:val="Heading1"/>
        <w:rPr>
          <w:ins w:id="76" w:author="Thomas Chapman" w:date="2018-11-14T05:52:00Z"/>
        </w:rPr>
      </w:pPr>
      <w:ins w:id="77" w:author="Thomas Chapman" w:date="2018-11-14T05:52:00Z">
        <w:r>
          <w:lastRenderedPageBreak/>
          <w:t>F.3</w:t>
        </w:r>
        <w:r w:rsidRPr="00C629A6">
          <w:tab/>
        </w:r>
        <w:r w:rsidRPr="00E64726">
          <w:t xml:space="preserve">Relationship between EIRP based regulatory requirements and </w:t>
        </w:r>
        <w:r>
          <w:t>OTA</w:t>
        </w:r>
        <w:r w:rsidRPr="00E64726">
          <w:t xml:space="preserve"> requirements</w:t>
        </w:r>
      </w:ins>
    </w:p>
    <w:p w14:paraId="56C1DD3B" w14:textId="34BB4E66" w:rsidR="00974B67" w:rsidRPr="00BC1BDC" w:rsidRDefault="00974B67" w:rsidP="00974B67">
      <w:pPr>
        <w:rPr>
          <w:ins w:id="78" w:author="Thomas Chapman" w:date="2018-11-14T05:52:00Z"/>
          <w:lang w:eastAsia="ko-KR"/>
        </w:rPr>
      </w:pPr>
      <w:ins w:id="79" w:author="Thomas Chapman" w:date="2018-11-14T05:52:00Z">
        <w:r w:rsidRPr="00BC1BDC">
          <w:rPr>
            <w:lang w:eastAsia="ko-KR"/>
          </w:rPr>
          <w:t xml:space="preserve">The regulations set an EIRP limit considering a passive antenna BS. Although the gain of passive antennas may vary somewhat, the variation is in the order of a few dBs. The gain </w:t>
        </w:r>
      </w:ins>
      <w:ins w:id="80" w:author="Thomas Chapman" w:date="2018-11-14T05:56:00Z">
        <w:r>
          <w:rPr>
            <w:lang w:eastAsia="ko-KR"/>
          </w:rPr>
          <w:t xml:space="preserve">variation </w:t>
        </w:r>
      </w:ins>
      <w:ins w:id="81" w:author="Thomas Chapman" w:date="2018-11-14T05:52:00Z">
        <w:r>
          <w:rPr>
            <w:lang w:eastAsia="ko-KR"/>
          </w:rPr>
          <w:t>of a</w:t>
        </w:r>
      </w:ins>
      <w:ins w:id="82" w:author="Thomas Chapman" w:date="2018-11-14T05:56:00Z">
        <w:r>
          <w:rPr>
            <w:lang w:eastAsia="ko-KR"/>
          </w:rPr>
          <w:t xml:space="preserve"> 1-O</w:t>
        </w:r>
      </w:ins>
      <w:ins w:id="83" w:author="Thomas Chapman" w:date="2018-11-14T05:52:00Z">
        <w:r w:rsidRPr="00BC1BDC">
          <w:rPr>
            <w:lang w:eastAsia="ko-KR"/>
          </w:rPr>
          <w:t xml:space="preserve"> BS may be much larger. However</w:t>
        </w:r>
      </w:ins>
      <w:ins w:id="84" w:author="Thomas Chapman" w:date="2018-11-14T05:54:00Z">
        <w:r>
          <w:rPr>
            <w:lang w:eastAsia="ko-KR"/>
          </w:rPr>
          <w:t>,</w:t>
        </w:r>
      </w:ins>
      <w:ins w:id="85" w:author="Thomas Chapman" w:date="2018-11-14T05:52:00Z">
        <w:r w:rsidRPr="00BC1BDC">
          <w:rPr>
            <w:lang w:eastAsia="ko-KR"/>
          </w:rPr>
          <w:t xml:space="preserve"> </w:t>
        </w:r>
      </w:ins>
      <w:ins w:id="86" w:author="Thomas Chapman" w:date="2018-11-14T05:56:00Z">
        <w:r>
          <w:rPr>
            <w:lang w:eastAsia="ko-KR"/>
          </w:rPr>
          <w:t>1-O</w:t>
        </w:r>
      </w:ins>
      <w:ins w:id="87" w:author="Thomas Chapman" w:date="2018-11-14T05:52:00Z">
        <w:r w:rsidRPr="00BC1BDC">
          <w:rPr>
            <w:lang w:eastAsia="ko-KR"/>
          </w:rPr>
          <w:t xml:space="preserve"> unwanted emissions requirements are defined as TRP, since TRP impacts co-existence properties.</w:t>
        </w:r>
      </w:ins>
    </w:p>
    <w:p w14:paraId="665102BD" w14:textId="77777777" w:rsidR="00974B67" w:rsidRPr="00BC1BDC" w:rsidRDefault="00974B67" w:rsidP="00974B67">
      <w:pPr>
        <w:rPr>
          <w:ins w:id="88" w:author="Thomas Chapman" w:date="2018-11-14T05:52:00Z"/>
          <w:lang w:eastAsia="ko-KR"/>
        </w:rPr>
      </w:pPr>
      <w:ins w:id="89" w:author="Thomas Chapman" w:date="2018-11-14T05:52:00Z">
        <w:r w:rsidRPr="00BC1BDC">
          <w:rPr>
            <w:lang w:eastAsia="ko-KR"/>
          </w:rPr>
          <w:t>In order to relate the EIRP values in the specifications to TRP, a fixed assumption has been made on the gain of a typical passive BS antenna.</w:t>
        </w:r>
      </w:ins>
    </w:p>
    <w:p w14:paraId="4CE2F27D" w14:textId="77777777" w:rsidR="00974B67" w:rsidRPr="00BC1BDC" w:rsidRDefault="00974B67" w:rsidP="00974B67">
      <w:pPr>
        <w:rPr>
          <w:ins w:id="90" w:author="Thomas Chapman" w:date="2018-11-14T05:52:00Z"/>
          <w:lang w:eastAsia="ko-KR"/>
        </w:rPr>
      </w:pPr>
      <w:ins w:id="91" w:author="Thomas Chapman" w:date="2018-11-14T05:52:00Z">
        <w:r w:rsidRPr="00BC1BDC">
          <w:rPr>
            <w:lang w:eastAsia="ko-KR"/>
          </w:rPr>
          <w:t>Thus, the maximum TRP can be estimated using the following formulas:</w:t>
        </w:r>
      </w:ins>
    </w:p>
    <w:p w14:paraId="397D797B" w14:textId="77777777" w:rsidR="00974B67" w:rsidRPr="00BC1BDC" w:rsidRDefault="00974B67" w:rsidP="00974B67">
      <w:pPr>
        <w:ind w:left="568"/>
        <w:rPr>
          <w:ins w:id="92" w:author="Thomas Chapman" w:date="2018-11-14T05:52:00Z"/>
          <w:lang w:val="sv-SE" w:eastAsia="ko-KR"/>
        </w:rPr>
      </w:pPr>
      <w:ins w:id="93" w:author="Thomas Chapman" w:date="2018-11-14T05:52:00Z">
        <w:r w:rsidRPr="00BC1BDC">
          <w:rPr>
            <w:lang w:val="sv-SE" w:eastAsia="ko-KR"/>
          </w:rPr>
          <w:t>TRP limit per antenna:</w:t>
        </w:r>
        <w:r w:rsidRPr="00BC1BDC">
          <w:rPr>
            <w:lang w:val="sv-SE" w:eastAsia="ko-KR"/>
          </w:rPr>
          <w:tab/>
          <w:t>P</w:t>
        </w:r>
        <w:r w:rsidRPr="00BC1BDC">
          <w:rPr>
            <w:vertAlign w:val="subscript"/>
            <w:lang w:val="sv-SE" w:eastAsia="ko-KR"/>
          </w:rPr>
          <w:t>TRP, antenna</w:t>
        </w:r>
        <w:r w:rsidRPr="00BC1BDC">
          <w:rPr>
            <w:lang w:val="sv-SE" w:eastAsia="ko-KR"/>
          </w:rPr>
          <w:t xml:space="preserve"> = P</w:t>
        </w:r>
        <w:r w:rsidRPr="00BC1BDC">
          <w:rPr>
            <w:vertAlign w:val="subscript"/>
            <w:lang w:val="sv-SE" w:eastAsia="ko-KR"/>
          </w:rPr>
          <w:t>EIRP</w:t>
        </w:r>
        <w:r w:rsidRPr="00BC1BDC">
          <w:rPr>
            <w:lang w:val="sv-SE" w:eastAsia="ko-KR"/>
          </w:rPr>
          <w:t xml:space="preserve"> - G</w:t>
        </w:r>
        <w:r w:rsidRPr="00BC1BDC">
          <w:rPr>
            <w:vertAlign w:val="subscript"/>
            <w:lang w:val="sv-SE" w:eastAsia="ko-KR"/>
          </w:rPr>
          <w:t>Ant</w:t>
        </w:r>
        <w:r w:rsidRPr="00BC1BDC">
          <w:rPr>
            <w:lang w:val="sv-SE" w:eastAsia="ko-KR"/>
          </w:rPr>
          <w:t xml:space="preserve"> </w:t>
        </w:r>
      </w:ins>
    </w:p>
    <w:p w14:paraId="1DAA35E2" w14:textId="1B315F54" w:rsidR="00974B67" w:rsidRPr="00BC1BDC" w:rsidRDefault="00974B67" w:rsidP="00974B67">
      <w:pPr>
        <w:ind w:left="568"/>
        <w:rPr>
          <w:ins w:id="94" w:author="Thomas Chapman" w:date="2018-11-14T05:52:00Z"/>
          <w:lang w:val="en-US" w:eastAsia="ko-KR"/>
        </w:rPr>
      </w:pPr>
      <w:ins w:id="95" w:author="Thomas Chapman" w:date="2018-11-14T05:52:00Z">
        <w:r w:rsidRPr="00BC1BDC">
          <w:rPr>
            <w:lang w:eastAsia="ko-KR"/>
          </w:rPr>
          <w:t>TRP limit per cell</w:t>
        </w:r>
        <w:r w:rsidRPr="00BC1BDC">
          <w:rPr>
            <w:lang w:eastAsia="zh-CN"/>
          </w:rPr>
          <w:t xml:space="preserve"> or per BS</w:t>
        </w:r>
        <w:r w:rsidRPr="00BC1BDC">
          <w:rPr>
            <w:lang w:eastAsia="ko-KR"/>
          </w:rPr>
          <w:t xml:space="preserve">: </w:t>
        </w:r>
        <w:r w:rsidRPr="00BC1BDC">
          <w:rPr>
            <w:lang w:eastAsia="ko-KR"/>
          </w:rPr>
          <w:tab/>
          <w:t>P</w:t>
        </w:r>
        <w:r w:rsidRPr="00BC1BDC">
          <w:rPr>
            <w:vertAlign w:val="subscript"/>
            <w:lang w:eastAsia="ko-KR"/>
          </w:rPr>
          <w:t>TRP</w:t>
        </w:r>
        <w:r w:rsidRPr="00BC1BDC">
          <w:rPr>
            <w:lang w:eastAsia="ko-KR"/>
          </w:rPr>
          <w:t xml:space="preserve"> =</w:t>
        </w:r>
        <w:r w:rsidRPr="00BC1BDC">
          <w:rPr>
            <w:lang w:val="en-US" w:eastAsia="ko-KR"/>
          </w:rPr>
          <w:t>P</w:t>
        </w:r>
        <w:r w:rsidRPr="00BC1BDC">
          <w:rPr>
            <w:vertAlign w:val="subscript"/>
            <w:lang w:val="en-US" w:eastAsia="ko-KR"/>
          </w:rPr>
          <w:t>TRP,antenna</w:t>
        </w:r>
        <w:r w:rsidRPr="00BC1BDC">
          <w:rPr>
            <w:lang w:val="en-US" w:eastAsia="ko-KR"/>
          </w:rPr>
          <w:t xml:space="preserve"> + 9dB</w:t>
        </w:r>
      </w:ins>
    </w:p>
    <w:p w14:paraId="64D6983C" w14:textId="17AC758F" w:rsidR="00974B67" w:rsidRPr="00BC1BDC" w:rsidRDefault="00974B67" w:rsidP="00974B67">
      <w:pPr>
        <w:rPr>
          <w:ins w:id="96" w:author="Thomas Chapman" w:date="2018-11-14T05:52:00Z"/>
          <w:lang w:eastAsia="ko-KR"/>
        </w:rPr>
      </w:pPr>
      <w:ins w:id="97" w:author="Thomas Chapman" w:date="2018-11-14T05:52:00Z">
        <w:r w:rsidRPr="00BC1BDC">
          <w:rPr>
            <w:lang w:val="en-US" w:eastAsia="ko-KR"/>
          </w:rPr>
          <w:t xml:space="preserve">It is noted that the </w:t>
        </w:r>
      </w:ins>
      <w:ins w:id="98" w:author="Thomas Chapman" w:date="2018-11-14T05:57:00Z">
        <w:r>
          <w:rPr>
            <w:lang w:val="en-US" w:eastAsia="ko-KR"/>
          </w:rPr>
          <w:t>1-O</w:t>
        </w:r>
      </w:ins>
      <w:ins w:id="99" w:author="Thomas Chapman" w:date="2018-11-14T05:52:00Z">
        <w:r w:rsidRPr="00BC1BDC">
          <w:rPr>
            <w:lang w:val="en-US" w:eastAsia="ko-KR"/>
          </w:rPr>
          <w:t xml:space="preserve"> architecture assumes that a BS subject to OTA requirements will have at least 8 antennas.</w:t>
        </w:r>
      </w:ins>
    </w:p>
    <w:p w14:paraId="179B2A8A" w14:textId="77777777" w:rsidR="00974B67" w:rsidRPr="00BC1BDC" w:rsidRDefault="00974B67" w:rsidP="00974B67">
      <w:pPr>
        <w:rPr>
          <w:ins w:id="100" w:author="Thomas Chapman" w:date="2018-11-14T05:52:00Z"/>
          <w:lang w:eastAsia="ko-KR"/>
        </w:rPr>
      </w:pPr>
      <w:ins w:id="101" w:author="Thomas Chapman" w:date="2018-11-14T05:52:00Z">
        <w:r w:rsidRPr="00BC1BDC">
          <w:rPr>
            <w:lang w:eastAsia="ko-KR"/>
          </w:rPr>
          <w:t>In case the TRP requirement is set per polarisation, the summation shall be made per polarisation.</w:t>
        </w:r>
      </w:ins>
    </w:p>
    <w:p w14:paraId="36BBA376" w14:textId="77777777" w:rsidR="00974B67" w:rsidRPr="00BC1BDC" w:rsidRDefault="00974B67" w:rsidP="00974B67">
      <w:pPr>
        <w:rPr>
          <w:ins w:id="102" w:author="Thomas Chapman" w:date="2018-11-14T05:52:00Z"/>
          <w:lang w:eastAsia="ko-KR"/>
        </w:rPr>
      </w:pPr>
      <w:ins w:id="103" w:author="Thomas Chapman" w:date="2018-11-14T05:52:00Z">
        <w:r w:rsidRPr="00BC1BDC">
          <w:rPr>
            <w:lang w:eastAsia="ko-KR"/>
          </w:rPr>
          <w:t>"P</w:t>
        </w:r>
        <w:r w:rsidRPr="00BC1BDC">
          <w:rPr>
            <w:vertAlign w:val="subscript"/>
            <w:lang w:eastAsia="ko-KR"/>
          </w:rPr>
          <w:t>EIRP</w:t>
        </w:r>
        <w:r w:rsidRPr="00BC1BDC">
          <w:rPr>
            <w:lang w:eastAsia="ko-KR"/>
          </w:rPr>
          <w:t>"</w:t>
        </w:r>
        <w:r w:rsidRPr="00BC1BDC">
          <w:rPr>
            <w:vertAlign w:val="subscript"/>
            <w:lang w:eastAsia="ko-KR"/>
          </w:rPr>
          <w:t xml:space="preserve"> </w:t>
        </w:r>
        <w:r w:rsidRPr="00BC1BDC">
          <w:rPr>
            <w:lang w:eastAsia="ko-KR"/>
          </w:rPr>
          <w:t>is the effective isotropic radiated power (or radiated power spectral density) set in the regulation (assuming a passive BS antenna) in dBm (or dBm/measurement BW).</w:t>
        </w:r>
      </w:ins>
    </w:p>
    <w:p w14:paraId="577AA99A" w14:textId="77777777" w:rsidR="00974B67" w:rsidRPr="00BC1BDC" w:rsidRDefault="00974B67" w:rsidP="00974B67">
      <w:pPr>
        <w:rPr>
          <w:ins w:id="104" w:author="Thomas Chapman" w:date="2018-11-14T05:52:00Z"/>
          <w:lang w:eastAsia="ko-KR"/>
        </w:rPr>
      </w:pPr>
      <w:ins w:id="105" w:author="Thomas Chapman" w:date="2018-11-14T05:52:00Z">
        <w:r w:rsidRPr="00BC1BDC">
          <w:rPr>
            <w:lang w:eastAsia="ko-KR"/>
          </w:rPr>
          <w:t>"G</w:t>
        </w:r>
        <w:r w:rsidRPr="00BC1BDC">
          <w:rPr>
            <w:vertAlign w:val="subscript"/>
            <w:lang w:eastAsia="ko-KR"/>
          </w:rPr>
          <w:t>Ant</w:t>
        </w:r>
        <w:r w:rsidRPr="00BC1BDC">
          <w:rPr>
            <w:lang w:eastAsia="ko-KR"/>
          </w:rPr>
          <w:t>" is the effective antenna gain, the antenna gain (dBi) is a fixed reference value of 17 dBi. Directivity value should be used in above equations, however with all antenna losses are assumed zero then we can use effective antenna gain.</w:t>
        </w:r>
      </w:ins>
    </w:p>
    <w:p w14:paraId="09D1F2E6" w14:textId="77777777" w:rsidR="00E64726" w:rsidRDefault="00E64726">
      <w:pPr>
        <w:rPr>
          <w:noProof/>
        </w:rPr>
      </w:pPr>
    </w:p>
    <w:sectPr w:rsidR="00E647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87D3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4B67"/>
    <w:rsid w:val="009777D9"/>
    <w:rsid w:val="00991B88"/>
    <w:rsid w:val="009A5753"/>
    <w:rsid w:val="009A579D"/>
    <w:rsid w:val="009E3297"/>
    <w:rsid w:val="009F734F"/>
    <w:rsid w:val="00A246B6"/>
    <w:rsid w:val="00A47E70"/>
    <w:rsid w:val="00A50CF0"/>
    <w:rsid w:val="00A7671C"/>
    <w:rsid w:val="00AA2CBC"/>
    <w:rsid w:val="00AB7134"/>
    <w:rsid w:val="00AC5820"/>
    <w:rsid w:val="00AD1CD8"/>
    <w:rsid w:val="00B258BB"/>
    <w:rsid w:val="00B67B97"/>
    <w:rsid w:val="00B968C8"/>
    <w:rsid w:val="00BA2EFD"/>
    <w:rsid w:val="00BA3EC5"/>
    <w:rsid w:val="00BA51D9"/>
    <w:rsid w:val="00BB5DFC"/>
    <w:rsid w:val="00BD279D"/>
    <w:rsid w:val="00BD6BB8"/>
    <w:rsid w:val="00C66BA2"/>
    <w:rsid w:val="00C95985"/>
    <w:rsid w:val="00CC5026"/>
    <w:rsid w:val="00CC68D0"/>
    <w:rsid w:val="00CF2A76"/>
    <w:rsid w:val="00D03F9A"/>
    <w:rsid w:val="00D06D51"/>
    <w:rsid w:val="00D24991"/>
    <w:rsid w:val="00D37B1D"/>
    <w:rsid w:val="00D50255"/>
    <w:rsid w:val="00DE34CF"/>
    <w:rsid w:val="00E13F3D"/>
    <w:rsid w:val="00E34898"/>
    <w:rsid w:val="00E64726"/>
    <w:rsid w:val="00EB09B7"/>
    <w:rsid w:val="00EE7D7C"/>
    <w:rsid w:val="00F25D98"/>
    <w:rsid w:val="00F300FB"/>
    <w:rsid w:val="00F40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08226-AFA4-4A06-B511-7118FAB6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5</Pages>
  <Words>1404</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20</cp:revision>
  <cp:lastPrinted>1899-12-31T23:00:00Z</cp:lastPrinted>
  <dcterms:created xsi:type="dcterms:W3CDTF">2015-08-19T09:34:00Z</dcterms:created>
  <dcterms:modified xsi:type="dcterms:W3CDTF">2018-11-14T05:01:00Z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